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E55D05" w14:textId="77777777" w:rsidR="00AC37D6" w:rsidRPr="001D7C59" w:rsidRDefault="00AC37D6" w:rsidP="00AC37D6">
      <w:pPr>
        <w:jc w:val="center"/>
        <w:rPr>
          <w:rFonts w:ascii="Calibri" w:eastAsia="Calibri" w:hAnsi="Calibri" w:cs="Times New Roman"/>
          <w:b/>
          <w:bCs/>
          <w:sz w:val="28"/>
          <w:szCs w:val="28"/>
        </w:rPr>
      </w:pPr>
      <w:r w:rsidRPr="001D7C59">
        <w:rPr>
          <w:rFonts w:ascii="Calibri" w:eastAsia="Calibri" w:hAnsi="Calibri" w:cs="Times New Roman"/>
          <w:b/>
          <w:bCs/>
          <w:sz w:val="28"/>
          <w:szCs w:val="28"/>
        </w:rPr>
        <w:t>WILBURTON PARISH COUNCIL</w:t>
      </w:r>
    </w:p>
    <w:p w14:paraId="5C2E76A9" w14:textId="77777777" w:rsidR="00AC37D6" w:rsidRPr="001D7C59" w:rsidRDefault="00AC37D6" w:rsidP="00AC37D6">
      <w:pPr>
        <w:rPr>
          <w:rFonts w:ascii="Calibri" w:eastAsia="Calibri" w:hAnsi="Calibri" w:cs="Times New Roman"/>
          <w:b/>
          <w:bCs/>
        </w:rPr>
      </w:pPr>
      <w:r w:rsidRPr="001D7C59">
        <w:rPr>
          <w:rFonts w:ascii="Calibri" w:eastAsia="Calibri" w:hAnsi="Calibri" w:cs="Times New Roman"/>
          <w:b/>
          <w:bCs/>
        </w:rPr>
        <w:t>Minutes of the Finance Meeting</w:t>
      </w:r>
      <w:r>
        <w:rPr>
          <w:rFonts w:ascii="Calibri" w:eastAsia="Calibri" w:hAnsi="Calibri" w:cs="Times New Roman"/>
          <w:b/>
          <w:bCs/>
        </w:rPr>
        <w:t xml:space="preserve"> from 5</w:t>
      </w:r>
      <w:r w:rsidRPr="009F1A26">
        <w:rPr>
          <w:rFonts w:ascii="Calibri" w:eastAsia="Calibri" w:hAnsi="Calibri" w:cs="Times New Roman"/>
          <w:b/>
          <w:bCs/>
          <w:vertAlign w:val="superscript"/>
        </w:rPr>
        <w:t>th</w:t>
      </w:r>
      <w:r>
        <w:rPr>
          <w:rFonts w:ascii="Calibri" w:eastAsia="Calibri" w:hAnsi="Calibri" w:cs="Times New Roman"/>
          <w:b/>
          <w:bCs/>
        </w:rPr>
        <w:t xml:space="preserve"> January </w:t>
      </w:r>
      <w:r w:rsidRPr="001D7C59">
        <w:rPr>
          <w:rFonts w:ascii="Calibri" w:eastAsia="Calibri" w:hAnsi="Calibri" w:cs="Times New Roman"/>
          <w:b/>
          <w:bCs/>
        </w:rPr>
        <w:t>20</w:t>
      </w:r>
      <w:r>
        <w:rPr>
          <w:rFonts w:ascii="Calibri" w:eastAsia="Calibri" w:hAnsi="Calibri" w:cs="Times New Roman"/>
          <w:b/>
          <w:bCs/>
        </w:rPr>
        <w:t>22</w:t>
      </w:r>
      <w:r w:rsidRPr="001D7C59">
        <w:rPr>
          <w:rFonts w:ascii="Calibri" w:eastAsia="Calibri" w:hAnsi="Calibri" w:cs="Times New Roman"/>
          <w:b/>
          <w:bCs/>
        </w:rPr>
        <w:t xml:space="preserve"> held </w:t>
      </w:r>
      <w:r>
        <w:rPr>
          <w:rFonts w:ascii="Calibri" w:eastAsia="Calibri" w:hAnsi="Calibri" w:cs="Times New Roman"/>
          <w:b/>
          <w:bCs/>
        </w:rPr>
        <w:t xml:space="preserve">at St Peter’s Hall, </w:t>
      </w:r>
      <w:r w:rsidRPr="001D7C59">
        <w:rPr>
          <w:rFonts w:ascii="Calibri" w:eastAsia="Calibri" w:hAnsi="Calibri" w:cs="Times New Roman"/>
          <w:b/>
          <w:bCs/>
        </w:rPr>
        <w:t xml:space="preserve">at </w:t>
      </w:r>
      <w:r>
        <w:rPr>
          <w:rFonts w:ascii="Calibri" w:eastAsia="Calibri" w:hAnsi="Calibri" w:cs="Times New Roman"/>
          <w:b/>
          <w:bCs/>
        </w:rPr>
        <w:t>7.3</w:t>
      </w:r>
      <w:r w:rsidRPr="001D7C59">
        <w:rPr>
          <w:rFonts w:ascii="Calibri" w:eastAsia="Calibri" w:hAnsi="Calibri" w:cs="Times New Roman"/>
          <w:b/>
          <w:bCs/>
        </w:rPr>
        <w:t xml:space="preserve">0pm </w:t>
      </w:r>
    </w:p>
    <w:p w14:paraId="7D8B162B" w14:textId="77777777" w:rsidR="00AC37D6" w:rsidRPr="001D7C59" w:rsidRDefault="00AC37D6" w:rsidP="00AC37D6">
      <w:pPr>
        <w:rPr>
          <w:rFonts w:ascii="Calibri" w:eastAsia="Calibri" w:hAnsi="Calibri" w:cs="Times New Roman"/>
        </w:rPr>
      </w:pPr>
      <w:r w:rsidRPr="001D7C59">
        <w:rPr>
          <w:rFonts w:ascii="Calibri" w:eastAsia="Calibri" w:hAnsi="Calibri" w:cs="Times New Roman"/>
          <w:b/>
          <w:bCs/>
        </w:rPr>
        <w:t>Present:</w:t>
      </w:r>
      <w:r w:rsidRPr="001D7C59">
        <w:rPr>
          <w:rFonts w:ascii="Calibri" w:eastAsia="Calibri" w:hAnsi="Calibri" w:cs="Times New Roman"/>
        </w:rPr>
        <w:t xml:space="preserve">  Cllr A Dodson, Cllr H Upton, Cllr J </w:t>
      </w:r>
      <w:proofErr w:type="spellStart"/>
      <w:r w:rsidRPr="001D7C59">
        <w:rPr>
          <w:rFonts w:ascii="Calibri" w:eastAsia="Calibri" w:hAnsi="Calibri" w:cs="Times New Roman"/>
        </w:rPr>
        <w:t>Aniskowicz</w:t>
      </w:r>
      <w:proofErr w:type="spellEnd"/>
      <w:r>
        <w:rPr>
          <w:rFonts w:ascii="Calibri" w:eastAsia="Calibri" w:hAnsi="Calibri" w:cs="Times New Roman"/>
        </w:rPr>
        <w:t xml:space="preserve">, Cllr </w:t>
      </w:r>
      <w:proofErr w:type="spellStart"/>
      <w:r>
        <w:rPr>
          <w:rFonts w:ascii="Calibri" w:eastAsia="Calibri" w:hAnsi="Calibri" w:cs="Times New Roman"/>
        </w:rPr>
        <w:t>Henessey</w:t>
      </w:r>
      <w:proofErr w:type="spellEnd"/>
      <w:r>
        <w:rPr>
          <w:rFonts w:ascii="Calibri" w:eastAsia="Calibri" w:hAnsi="Calibri" w:cs="Times New Roman"/>
        </w:rPr>
        <w:t>, Cllr Spencer, Cllr Attrill and Cllr S Morgan</w:t>
      </w:r>
    </w:p>
    <w:p w14:paraId="5BDE7B96" w14:textId="77777777" w:rsidR="00AC37D6" w:rsidRPr="001D7C59" w:rsidRDefault="00AC37D6" w:rsidP="00AC37D6">
      <w:pPr>
        <w:rPr>
          <w:rFonts w:ascii="Calibri" w:eastAsia="Calibri" w:hAnsi="Calibri" w:cs="Times New Roman"/>
        </w:rPr>
      </w:pPr>
      <w:r w:rsidRPr="001D7C59">
        <w:rPr>
          <w:rFonts w:ascii="Calibri" w:eastAsia="Calibri" w:hAnsi="Calibri" w:cs="Times New Roman"/>
          <w:b/>
          <w:bCs/>
        </w:rPr>
        <w:t>Also Present:</w:t>
      </w:r>
      <w:r w:rsidRPr="001D7C59">
        <w:rPr>
          <w:rFonts w:ascii="Calibri" w:eastAsia="Calibri" w:hAnsi="Calibri" w:cs="Times New Roman"/>
        </w:rPr>
        <w:t xml:space="preserve">  Clerk (Mr R </w:t>
      </w:r>
      <w:proofErr w:type="spellStart"/>
      <w:r w:rsidRPr="001D7C59">
        <w:rPr>
          <w:rFonts w:ascii="Calibri" w:eastAsia="Calibri" w:hAnsi="Calibri" w:cs="Times New Roman"/>
        </w:rPr>
        <w:t>Zvauya</w:t>
      </w:r>
      <w:proofErr w:type="spellEnd"/>
      <w:r w:rsidRPr="001D7C59">
        <w:rPr>
          <w:rFonts w:ascii="Calibri" w:eastAsia="Calibri" w:hAnsi="Calibri" w:cs="Times New Roman"/>
        </w:rPr>
        <w:t xml:space="preserve">) Assistant Clerk (Kara Atkinson) and </w:t>
      </w:r>
      <w:r>
        <w:rPr>
          <w:rFonts w:ascii="Calibri" w:eastAsia="Calibri" w:hAnsi="Calibri" w:cs="Times New Roman"/>
        </w:rPr>
        <w:t>0</w:t>
      </w:r>
      <w:r w:rsidRPr="001D7C59">
        <w:rPr>
          <w:rFonts w:ascii="Calibri" w:eastAsia="Calibri" w:hAnsi="Calibri" w:cs="Times New Roman"/>
        </w:rPr>
        <w:t xml:space="preserve"> members of the public. </w:t>
      </w:r>
    </w:p>
    <w:p w14:paraId="01380F06" w14:textId="77777777" w:rsidR="00AC37D6" w:rsidRPr="003B2896" w:rsidRDefault="00AC37D6" w:rsidP="00AC37D6">
      <w:pPr>
        <w:rPr>
          <w:b/>
          <w:bCs/>
        </w:rPr>
      </w:pPr>
      <w:r w:rsidRPr="003B2896">
        <w:rPr>
          <w:b/>
          <w:bCs/>
        </w:rPr>
        <w:t>FC2</w:t>
      </w:r>
      <w:r>
        <w:rPr>
          <w:b/>
          <w:bCs/>
        </w:rPr>
        <w:t>2</w:t>
      </w:r>
      <w:r w:rsidRPr="003B2896">
        <w:rPr>
          <w:b/>
          <w:bCs/>
        </w:rPr>
        <w:t>-0</w:t>
      </w:r>
      <w:r>
        <w:rPr>
          <w:b/>
          <w:bCs/>
        </w:rPr>
        <w:t>01</w:t>
      </w:r>
      <w:r w:rsidRPr="003B2896">
        <w:rPr>
          <w:b/>
          <w:bCs/>
        </w:rPr>
        <w:t xml:space="preserve">: Apologies, Acceptance of apologies and declarations of interests </w:t>
      </w:r>
    </w:p>
    <w:p w14:paraId="5EA51160" w14:textId="77777777" w:rsidR="00AC37D6" w:rsidRPr="001D7C59" w:rsidRDefault="00AC37D6" w:rsidP="00AC37D6">
      <w:r>
        <w:t>One Cllr will be receiving a payment for work carried out by his company</w:t>
      </w:r>
    </w:p>
    <w:p w14:paraId="7D98728E" w14:textId="77777777" w:rsidR="00AC37D6" w:rsidRPr="003B2896" w:rsidRDefault="00AC37D6" w:rsidP="00AC37D6">
      <w:pPr>
        <w:rPr>
          <w:b/>
          <w:bCs/>
        </w:rPr>
      </w:pPr>
      <w:r w:rsidRPr="003B2896">
        <w:rPr>
          <w:b/>
          <w:bCs/>
        </w:rPr>
        <w:t>FC2</w:t>
      </w:r>
      <w:r>
        <w:rPr>
          <w:b/>
          <w:bCs/>
        </w:rPr>
        <w:t>2</w:t>
      </w:r>
      <w:r w:rsidRPr="003B2896">
        <w:rPr>
          <w:b/>
          <w:bCs/>
        </w:rPr>
        <w:t>-0</w:t>
      </w:r>
      <w:r>
        <w:rPr>
          <w:b/>
          <w:bCs/>
        </w:rPr>
        <w:t>02</w:t>
      </w:r>
      <w:r w:rsidRPr="003B2896">
        <w:rPr>
          <w:b/>
          <w:bCs/>
        </w:rPr>
        <w:t xml:space="preserve">: To approve the minutes of </w:t>
      </w:r>
      <w:r>
        <w:rPr>
          <w:b/>
          <w:bCs/>
        </w:rPr>
        <w:t>1</w:t>
      </w:r>
      <w:r w:rsidRPr="009F1A26">
        <w:rPr>
          <w:b/>
          <w:bCs/>
          <w:vertAlign w:val="superscript"/>
        </w:rPr>
        <w:t>st</w:t>
      </w:r>
      <w:r>
        <w:rPr>
          <w:b/>
          <w:bCs/>
        </w:rPr>
        <w:t xml:space="preserve"> December</w:t>
      </w:r>
      <w:r w:rsidRPr="003B2896">
        <w:rPr>
          <w:b/>
          <w:bCs/>
        </w:rPr>
        <w:t xml:space="preserve"> 202</w:t>
      </w:r>
      <w:r>
        <w:rPr>
          <w:b/>
          <w:bCs/>
        </w:rPr>
        <w:t>1</w:t>
      </w:r>
      <w:r w:rsidRPr="003B2896">
        <w:rPr>
          <w:b/>
          <w:bCs/>
        </w:rPr>
        <w:t xml:space="preserve"> meeting </w:t>
      </w:r>
    </w:p>
    <w:p w14:paraId="5C6F9F5B" w14:textId="77777777" w:rsidR="00AC37D6" w:rsidRPr="001D7C59" w:rsidRDefault="00AC37D6" w:rsidP="00AC37D6">
      <w:pPr>
        <w:rPr>
          <w:rFonts w:ascii="Calibri" w:eastAsia="Calibri" w:hAnsi="Calibri" w:cs="Times New Roman"/>
        </w:rPr>
      </w:pPr>
      <w:r w:rsidRPr="001D7C59">
        <w:rPr>
          <w:rFonts w:ascii="Calibri" w:eastAsia="Calibri" w:hAnsi="Calibri" w:cs="Times New Roman"/>
        </w:rPr>
        <w:t xml:space="preserve">The minutes were reviewed and accepted. Proposed by Cllr </w:t>
      </w:r>
      <w:r>
        <w:rPr>
          <w:rFonts w:ascii="Calibri" w:eastAsia="Calibri" w:hAnsi="Calibri" w:cs="Times New Roman"/>
        </w:rPr>
        <w:t xml:space="preserve">Dodson </w:t>
      </w:r>
      <w:r w:rsidRPr="001D7C59">
        <w:rPr>
          <w:rFonts w:ascii="Calibri" w:eastAsia="Calibri" w:hAnsi="Calibri" w:cs="Times New Roman"/>
        </w:rPr>
        <w:t>seconded by</w:t>
      </w:r>
      <w:r>
        <w:rPr>
          <w:rFonts w:ascii="Calibri" w:eastAsia="Calibri" w:hAnsi="Calibri" w:cs="Times New Roman"/>
        </w:rPr>
        <w:t xml:space="preserve"> Cllr</w:t>
      </w:r>
      <w:r w:rsidRPr="008E6825">
        <w:rPr>
          <w:rFonts w:ascii="Calibri" w:eastAsia="Calibri" w:hAnsi="Calibri" w:cs="Times New Roman"/>
        </w:rPr>
        <w:t xml:space="preserve"> </w:t>
      </w:r>
      <w:r>
        <w:rPr>
          <w:rFonts w:ascii="Calibri" w:eastAsia="Calibri" w:hAnsi="Calibri" w:cs="Times New Roman"/>
        </w:rPr>
        <w:t>Morgan</w:t>
      </w:r>
      <w:r w:rsidRPr="001D7C59">
        <w:rPr>
          <w:rFonts w:ascii="Calibri" w:eastAsia="Calibri" w:hAnsi="Calibri" w:cs="Times New Roman"/>
        </w:rPr>
        <w:t xml:space="preserve">. All Cllrs in agreement. </w:t>
      </w:r>
    </w:p>
    <w:p w14:paraId="414143F2" w14:textId="77777777" w:rsidR="00AC37D6" w:rsidRDefault="00AC37D6" w:rsidP="00AC37D6">
      <w:pPr>
        <w:rPr>
          <w:b/>
          <w:bCs/>
        </w:rPr>
      </w:pPr>
      <w:r w:rsidRPr="003B2896">
        <w:rPr>
          <w:b/>
          <w:bCs/>
        </w:rPr>
        <w:t>FC2</w:t>
      </w:r>
      <w:r>
        <w:rPr>
          <w:b/>
          <w:bCs/>
        </w:rPr>
        <w:t>2</w:t>
      </w:r>
      <w:r w:rsidRPr="003B2896">
        <w:rPr>
          <w:b/>
          <w:bCs/>
        </w:rPr>
        <w:t>-0</w:t>
      </w:r>
      <w:r>
        <w:rPr>
          <w:b/>
          <w:bCs/>
        </w:rPr>
        <w:t>03</w:t>
      </w:r>
      <w:r w:rsidRPr="003B2896">
        <w:rPr>
          <w:b/>
          <w:bCs/>
        </w:rPr>
        <w:t xml:space="preserve">: Public Participation – to accept questions and comments from members of the public and councillors with a prejudicial interest (max 3 minutes per person) </w:t>
      </w:r>
    </w:p>
    <w:p w14:paraId="7FD8653D" w14:textId="77777777" w:rsidR="00AC37D6" w:rsidRPr="003B2896" w:rsidRDefault="00AC37D6" w:rsidP="00AC37D6">
      <w:r w:rsidRPr="003B2896">
        <w:t>None</w:t>
      </w:r>
    </w:p>
    <w:p w14:paraId="2BB0DC8F" w14:textId="77777777" w:rsidR="00AC37D6" w:rsidRDefault="00AC37D6" w:rsidP="00AC37D6">
      <w:pPr>
        <w:rPr>
          <w:b/>
          <w:bCs/>
        </w:rPr>
      </w:pPr>
      <w:r w:rsidRPr="003B2896">
        <w:rPr>
          <w:b/>
          <w:bCs/>
        </w:rPr>
        <w:t>FC2</w:t>
      </w:r>
      <w:r>
        <w:rPr>
          <w:b/>
          <w:bCs/>
        </w:rPr>
        <w:t>2</w:t>
      </w:r>
      <w:r w:rsidRPr="003B2896">
        <w:rPr>
          <w:b/>
          <w:bCs/>
        </w:rPr>
        <w:t>-0</w:t>
      </w:r>
      <w:r>
        <w:rPr>
          <w:b/>
          <w:bCs/>
        </w:rPr>
        <w:t>04</w:t>
      </w:r>
      <w:r w:rsidRPr="003B2896">
        <w:rPr>
          <w:b/>
          <w:bCs/>
        </w:rPr>
        <w:t>: To approve accounts for payment</w:t>
      </w:r>
    </w:p>
    <w:tbl>
      <w:tblPr>
        <w:tblStyle w:val="TableGrid"/>
        <w:tblW w:w="10490" w:type="dxa"/>
        <w:tblInd w:w="-856" w:type="dxa"/>
        <w:tblLook w:val="04A0" w:firstRow="1" w:lastRow="0" w:firstColumn="1" w:lastColumn="0" w:noHBand="0" w:noVBand="1"/>
      </w:tblPr>
      <w:tblGrid>
        <w:gridCol w:w="1733"/>
        <w:gridCol w:w="4866"/>
        <w:gridCol w:w="1637"/>
        <w:gridCol w:w="1375"/>
        <w:gridCol w:w="879"/>
      </w:tblGrid>
      <w:tr w:rsidR="00AC37D6" w:rsidRPr="00B712A1" w14:paraId="35BF10E3" w14:textId="77777777" w:rsidTr="0022414E">
        <w:tc>
          <w:tcPr>
            <w:tcW w:w="1767" w:type="dxa"/>
          </w:tcPr>
          <w:p w14:paraId="3B0A161E" w14:textId="77777777" w:rsidR="00AC37D6" w:rsidRPr="00B712A1" w:rsidRDefault="00AC37D6" w:rsidP="0022414E">
            <w:pPr>
              <w:rPr>
                <w:rFonts w:ascii="Arial" w:hAnsi="Arial" w:cs="Arial"/>
                <w:b/>
                <w:bCs/>
              </w:rPr>
            </w:pPr>
            <w:r w:rsidRPr="00B712A1">
              <w:rPr>
                <w:rFonts w:ascii="Arial" w:hAnsi="Arial" w:cs="Arial"/>
                <w:b/>
                <w:bCs/>
              </w:rPr>
              <w:t>Payee</w:t>
            </w:r>
          </w:p>
        </w:tc>
        <w:tc>
          <w:tcPr>
            <w:tcW w:w="4767" w:type="dxa"/>
          </w:tcPr>
          <w:p w14:paraId="0CFF5145" w14:textId="77777777" w:rsidR="00AC37D6" w:rsidRPr="00B712A1" w:rsidRDefault="00AC37D6" w:rsidP="0022414E">
            <w:pPr>
              <w:rPr>
                <w:rFonts w:ascii="Arial" w:hAnsi="Arial" w:cs="Arial"/>
                <w:b/>
                <w:bCs/>
              </w:rPr>
            </w:pPr>
            <w:r w:rsidRPr="00B712A1">
              <w:rPr>
                <w:rFonts w:ascii="Arial" w:hAnsi="Arial" w:cs="Arial"/>
                <w:b/>
                <w:bCs/>
              </w:rPr>
              <w:t>Detail</w:t>
            </w:r>
          </w:p>
        </w:tc>
        <w:tc>
          <w:tcPr>
            <w:tcW w:w="1668" w:type="dxa"/>
          </w:tcPr>
          <w:p w14:paraId="39DD8BC6" w14:textId="77777777" w:rsidR="00AC37D6" w:rsidRPr="00B712A1" w:rsidRDefault="00AC37D6" w:rsidP="0022414E">
            <w:pPr>
              <w:rPr>
                <w:rFonts w:ascii="Arial" w:hAnsi="Arial" w:cs="Arial"/>
                <w:b/>
                <w:bCs/>
              </w:rPr>
            </w:pPr>
            <w:r w:rsidRPr="00B712A1">
              <w:rPr>
                <w:rFonts w:ascii="Arial" w:hAnsi="Arial" w:cs="Arial"/>
                <w:b/>
                <w:bCs/>
              </w:rPr>
              <w:t>Total Amount £</w:t>
            </w:r>
          </w:p>
        </w:tc>
        <w:tc>
          <w:tcPr>
            <w:tcW w:w="1403" w:type="dxa"/>
          </w:tcPr>
          <w:p w14:paraId="0347FE41" w14:textId="77777777" w:rsidR="00AC37D6" w:rsidRDefault="00AC37D6" w:rsidP="0022414E">
            <w:pPr>
              <w:rPr>
                <w:rFonts w:ascii="Arial" w:hAnsi="Arial" w:cs="Arial"/>
                <w:b/>
                <w:bCs/>
              </w:rPr>
            </w:pPr>
            <w:r w:rsidRPr="00B712A1">
              <w:rPr>
                <w:rFonts w:ascii="Arial" w:hAnsi="Arial" w:cs="Arial"/>
                <w:b/>
                <w:bCs/>
              </w:rPr>
              <w:t xml:space="preserve">BACS </w:t>
            </w:r>
          </w:p>
          <w:p w14:paraId="7BF1B67C" w14:textId="77777777" w:rsidR="00AC37D6" w:rsidRPr="00B712A1" w:rsidRDefault="00AC37D6" w:rsidP="0022414E">
            <w:pPr>
              <w:rPr>
                <w:rFonts w:ascii="Arial" w:hAnsi="Arial" w:cs="Arial"/>
                <w:b/>
                <w:bCs/>
              </w:rPr>
            </w:pPr>
            <w:r>
              <w:rPr>
                <w:rFonts w:ascii="Arial" w:hAnsi="Arial" w:cs="Arial"/>
                <w:b/>
                <w:bCs/>
              </w:rPr>
              <w:t>Jan 22</w:t>
            </w:r>
          </w:p>
        </w:tc>
        <w:tc>
          <w:tcPr>
            <w:tcW w:w="885" w:type="dxa"/>
          </w:tcPr>
          <w:p w14:paraId="02F2C011" w14:textId="77777777" w:rsidR="00AC37D6" w:rsidRPr="00B712A1" w:rsidRDefault="00AC37D6" w:rsidP="0022414E">
            <w:pPr>
              <w:rPr>
                <w:rFonts w:ascii="Arial" w:hAnsi="Arial" w:cs="Arial"/>
                <w:b/>
                <w:bCs/>
              </w:rPr>
            </w:pPr>
            <w:r w:rsidRPr="00B712A1">
              <w:rPr>
                <w:rFonts w:ascii="Arial" w:hAnsi="Arial" w:cs="Arial"/>
                <w:b/>
                <w:bCs/>
              </w:rPr>
              <w:t>VAT £</w:t>
            </w:r>
          </w:p>
        </w:tc>
      </w:tr>
      <w:tr w:rsidR="00AC37D6" w:rsidRPr="00B712A1" w14:paraId="0F1439D8" w14:textId="77777777" w:rsidTr="0022414E">
        <w:tc>
          <w:tcPr>
            <w:tcW w:w="1767" w:type="dxa"/>
          </w:tcPr>
          <w:p w14:paraId="7DF79D98" w14:textId="77777777" w:rsidR="00AC37D6" w:rsidRPr="004D199E" w:rsidRDefault="00AC37D6" w:rsidP="0022414E">
            <w:pPr>
              <w:rPr>
                <w:rFonts w:cstheme="minorHAnsi"/>
                <w:sz w:val="24"/>
                <w:szCs w:val="24"/>
              </w:rPr>
            </w:pPr>
            <w:r w:rsidRPr="004D199E">
              <w:rPr>
                <w:rFonts w:cstheme="minorHAnsi"/>
                <w:sz w:val="24"/>
                <w:szCs w:val="24"/>
              </w:rPr>
              <w:t>Phil Warren</w:t>
            </w:r>
          </w:p>
        </w:tc>
        <w:tc>
          <w:tcPr>
            <w:tcW w:w="4767" w:type="dxa"/>
          </w:tcPr>
          <w:p w14:paraId="1F65CBDA" w14:textId="77777777" w:rsidR="00AC37D6" w:rsidRPr="004D199E" w:rsidRDefault="00AC37D6" w:rsidP="0022414E">
            <w:pPr>
              <w:rPr>
                <w:rFonts w:cstheme="minorHAnsi"/>
                <w:sz w:val="24"/>
                <w:szCs w:val="24"/>
              </w:rPr>
            </w:pPr>
            <w:r w:rsidRPr="004D199E">
              <w:rPr>
                <w:rFonts w:cstheme="minorHAnsi"/>
                <w:sz w:val="24"/>
                <w:szCs w:val="24"/>
              </w:rPr>
              <w:t xml:space="preserve">Clock winding </w:t>
            </w:r>
          </w:p>
        </w:tc>
        <w:tc>
          <w:tcPr>
            <w:tcW w:w="1668" w:type="dxa"/>
          </w:tcPr>
          <w:p w14:paraId="1F4A38F3" w14:textId="77777777" w:rsidR="00AC37D6" w:rsidRPr="004D199E" w:rsidRDefault="00AC37D6" w:rsidP="0022414E">
            <w:pPr>
              <w:rPr>
                <w:rFonts w:cstheme="minorHAnsi"/>
                <w:sz w:val="24"/>
                <w:szCs w:val="24"/>
              </w:rPr>
            </w:pPr>
            <w:r w:rsidRPr="004D199E">
              <w:rPr>
                <w:rFonts w:cstheme="minorHAnsi"/>
                <w:sz w:val="24"/>
                <w:szCs w:val="24"/>
              </w:rPr>
              <w:t>48.70</w:t>
            </w:r>
          </w:p>
        </w:tc>
        <w:tc>
          <w:tcPr>
            <w:tcW w:w="1403" w:type="dxa"/>
          </w:tcPr>
          <w:p w14:paraId="7D777214" w14:textId="77777777" w:rsidR="00AC37D6" w:rsidRPr="004D199E" w:rsidRDefault="00AC37D6" w:rsidP="0022414E">
            <w:pPr>
              <w:jc w:val="center"/>
              <w:rPr>
                <w:rFonts w:cstheme="minorHAnsi"/>
                <w:sz w:val="24"/>
                <w:szCs w:val="24"/>
              </w:rPr>
            </w:pPr>
            <w:r w:rsidRPr="004D199E">
              <w:rPr>
                <w:rFonts w:cstheme="minorHAnsi"/>
                <w:sz w:val="24"/>
                <w:szCs w:val="24"/>
              </w:rPr>
              <w:t>1</w:t>
            </w:r>
          </w:p>
        </w:tc>
        <w:tc>
          <w:tcPr>
            <w:tcW w:w="885" w:type="dxa"/>
          </w:tcPr>
          <w:p w14:paraId="6A60651F" w14:textId="77777777" w:rsidR="00AC37D6" w:rsidRPr="004D199E" w:rsidRDefault="00AC37D6" w:rsidP="0022414E">
            <w:pPr>
              <w:rPr>
                <w:rFonts w:cstheme="minorHAnsi"/>
                <w:sz w:val="24"/>
                <w:szCs w:val="24"/>
              </w:rPr>
            </w:pPr>
          </w:p>
        </w:tc>
      </w:tr>
      <w:tr w:rsidR="00AC37D6" w:rsidRPr="00B712A1" w14:paraId="1E7C2298" w14:textId="77777777" w:rsidTr="0022414E">
        <w:tc>
          <w:tcPr>
            <w:tcW w:w="1767" w:type="dxa"/>
          </w:tcPr>
          <w:p w14:paraId="15FBD64F" w14:textId="77777777" w:rsidR="00AC37D6" w:rsidRPr="004D199E" w:rsidRDefault="00AC37D6" w:rsidP="0022414E">
            <w:pPr>
              <w:rPr>
                <w:rFonts w:cstheme="minorHAnsi"/>
                <w:sz w:val="24"/>
                <w:szCs w:val="24"/>
              </w:rPr>
            </w:pPr>
            <w:r w:rsidRPr="004D199E">
              <w:rPr>
                <w:rFonts w:cstheme="minorHAnsi"/>
                <w:sz w:val="24"/>
                <w:szCs w:val="24"/>
              </w:rPr>
              <w:t>HMRC</w:t>
            </w:r>
          </w:p>
        </w:tc>
        <w:tc>
          <w:tcPr>
            <w:tcW w:w="4767" w:type="dxa"/>
          </w:tcPr>
          <w:p w14:paraId="79594912" w14:textId="77777777" w:rsidR="00AC37D6" w:rsidRPr="004D199E" w:rsidRDefault="00AC37D6" w:rsidP="0022414E">
            <w:pPr>
              <w:rPr>
                <w:rFonts w:cstheme="minorHAnsi"/>
                <w:sz w:val="24"/>
                <w:szCs w:val="24"/>
              </w:rPr>
            </w:pPr>
            <w:r w:rsidRPr="004D199E">
              <w:rPr>
                <w:rFonts w:cstheme="minorHAnsi"/>
                <w:sz w:val="24"/>
                <w:szCs w:val="24"/>
              </w:rPr>
              <w:t xml:space="preserve">HMRC PAYE </w:t>
            </w:r>
            <w:r>
              <w:rPr>
                <w:rFonts w:cstheme="minorHAnsi"/>
                <w:sz w:val="24"/>
                <w:szCs w:val="24"/>
              </w:rPr>
              <w:t>Dec</w:t>
            </w:r>
            <w:r w:rsidRPr="004D199E">
              <w:rPr>
                <w:rFonts w:cstheme="minorHAnsi"/>
                <w:sz w:val="24"/>
                <w:szCs w:val="24"/>
              </w:rPr>
              <w:t xml:space="preserve"> 202</w:t>
            </w:r>
            <w:r>
              <w:rPr>
                <w:rFonts w:cstheme="minorHAnsi"/>
                <w:sz w:val="24"/>
                <w:szCs w:val="24"/>
              </w:rPr>
              <w:t>1</w:t>
            </w:r>
            <w:r w:rsidRPr="004D199E">
              <w:rPr>
                <w:rFonts w:cstheme="minorHAnsi"/>
                <w:sz w:val="24"/>
                <w:szCs w:val="24"/>
              </w:rPr>
              <w:t xml:space="preserve">  </w:t>
            </w:r>
          </w:p>
        </w:tc>
        <w:tc>
          <w:tcPr>
            <w:tcW w:w="1668" w:type="dxa"/>
          </w:tcPr>
          <w:p w14:paraId="71553677" w14:textId="77777777" w:rsidR="00AC37D6" w:rsidRPr="004D199E" w:rsidRDefault="00AC37D6" w:rsidP="0022414E">
            <w:pPr>
              <w:rPr>
                <w:rFonts w:cstheme="minorHAnsi"/>
                <w:sz w:val="24"/>
                <w:szCs w:val="24"/>
              </w:rPr>
            </w:pPr>
            <w:r w:rsidRPr="004D199E">
              <w:rPr>
                <w:rFonts w:cstheme="minorHAnsi"/>
                <w:sz w:val="24"/>
                <w:szCs w:val="24"/>
              </w:rPr>
              <w:t>103.20</w:t>
            </w:r>
          </w:p>
        </w:tc>
        <w:tc>
          <w:tcPr>
            <w:tcW w:w="1403" w:type="dxa"/>
          </w:tcPr>
          <w:p w14:paraId="6D17680B" w14:textId="77777777" w:rsidR="00AC37D6" w:rsidRPr="004D199E" w:rsidRDefault="00AC37D6" w:rsidP="0022414E">
            <w:pPr>
              <w:jc w:val="center"/>
              <w:rPr>
                <w:rFonts w:cstheme="minorHAnsi"/>
                <w:sz w:val="24"/>
                <w:szCs w:val="24"/>
              </w:rPr>
            </w:pPr>
            <w:r w:rsidRPr="004D199E">
              <w:rPr>
                <w:rFonts w:cstheme="minorHAnsi"/>
                <w:sz w:val="24"/>
                <w:szCs w:val="24"/>
              </w:rPr>
              <w:t>2</w:t>
            </w:r>
          </w:p>
        </w:tc>
        <w:tc>
          <w:tcPr>
            <w:tcW w:w="885" w:type="dxa"/>
          </w:tcPr>
          <w:p w14:paraId="35FF4EBB" w14:textId="77777777" w:rsidR="00AC37D6" w:rsidRPr="004D199E" w:rsidRDefault="00AC37D6" w:rsidP="0022414E">
            <w:pPr>
              <w:rPr>
                <w:rFonts w:cstheme="minorHAnsi"/>
                <w:sz w:val="24"/>
                <w:szCs w:val="24"/>
              </w:rPr>
            </w:pPr>
          </w:p>
        </w:tc>
      </w:tr>
      <w:tr w:rsidR="00AC37D6" w:rsidRPr="00B712A1" w14:paraId="34C3010B" w14:textId="77777777" w:rsidTr="0022414E">
        <w:tc>
          <w:tcPr>
            <w:tcW w:w="1767" w:type="dxa"/>
          </w:tcPr>
          <w:p w14:paraId="1B47DFB6" w14:textId="77777777" w:rsidR="00AC37D6" w:rsidRPr="004D199E" w:rsidRDefault="00AC37D6" w:rsidP="0022414E">
            <w:pPr>
              <w:rPr>
                <w:rFonts w:cstheme="minorHAnsi"/>
                <w:sz w:val="24"/>
                <w:szCs w:val="24"/>
              </w:rPr>
            </w:pPr>
            <w:r w:rsidRPr="004D199E">
              <w:rPr>
                <w:rFonts w:cstheme="minorHAnsi"/>
                <w:sz w:val="24"/>
                <w:szCs w:val="24"/>
              </w:rPr>
              <w:t>Kara Atkinson</w:t>
            </w:r>
          </w:p>
        </w:tc>
        <w:tc>
          <w:tcPr>
            <w:tcW w:w="4767" w:type="dxa"/>
          </w:tcPr>
          <w:p w14:paraId="2F5E0F54" w14:textId="77777777" w:rsidR="00AC37D6" w:rsidRPr="004D199E" w:rsidRDefault="00AC37D6" w:rsidP="0022414E">
            <w:pPr>
              <w:rPr>
                <w:rFonts w:cstheme="minorHAnsi"/>
                <w:sz w:val="24"/>
                <w:szCs w:val="24"/>
              </w:rPr>
            </w:pPr>
            <w:r w:rsidRPr="004D199E">
              <w:rPr>
                <w:rFonts w:cstheme="minorHAnsi"/>
                <w:sz w:val="24"/>
                <w:szCs w:val="24"/>
              </w:rPr>
              <w:t xml:space="preserve">Salary </w:t>
            </w:r>
            <w:r>
              <w:rPr>
                <w:rFonts w:cstheme="minorHAnsi"/>
                <w:sz w:val="24"/>
                <w:szCs w:val="24"/>
              </w:rPr>
              <w:t>Dec</w:t>
            </w:r>
            <w:r w:rsidRPr="004D199E">
              <w:rPr>
                <w:rFonts w:cstheme="minorHAnsi"/>
                <w:sz w:val="24"/>
                <w:szCs w:val="24"/>
              </w:rPr>
              <w:t xml:space="preserve"> 202</w:t>
            </w:r>
            <w:r>
              <w:rPr>
                <w:rFonts w:cstheme="minorHAnsi"/>
                <w:sz w:val="24"/>
                <w:szCs w:val="24"/>
              </w:rPr>
              <w:t>1</w:t>
            </w:r>
          </w:p>
        </w:tc>
        <w:tc>
          <w:tcPr>
            <w:tcW w:w="1668" w:type="dxa"/>
          </w:tcPr>
          <w:p w14:paraId="467EC48F" w14:textId="77777777" w:rsidR="00AC37D6" w:rsidRPr="004D199E" w:rsidRDefault="00AC37D6" w:rsidP="0022414E">
            <w:pPr>
              <w:rPr>
                <w:rFonts w:cstheme="minorHAnsi"/>
                <w:sz w:val="24"/>
                <w:szCs w:val="24"/>
              </w:rPr>
            </w:pPr>
            <w:r w:rsidRPr="004D199E">
              <w:rPr>
                <w:rFonts w:cstheme="minorHAnsi"/>
                <w:sz w:val="24"/>
                <w:szCs w:val="24"/>
              </w:rPr>
              <w:t>440.40</w:t>
            </w:r>
          </w:p>
        </w:tc>
        <w:tc>
          <w:tcPr>
            <w:tcW w:w="1403" w:type="dxa"/>
          </w:tcPr>
          <w:p w14:paraId="084780E3" w14:textId="77777777" w:rsidR="00AC37D6" w:rsidRPr="004D199E" w:rsidRDefault="00AC37D6" w:rsidP="0022414E">
            <w:pPr>
              <w:jc w:val="center"/>
              <w:rPr>
                <w:rFonts w:cstheme="minorHAnsi"/>
                <w:sz w:val="24"/>
                <w:szCs w:val="24"/>
              </w:rPr>
            </w:pPr>
            <w:r w:rsidRPr="004D199E">
              <w:rPr>
                <w:rFonts w:cstheme="minorHAnsi"/>
                <w:sz w:val="24"/>
                <w:szCs w:val="24"/>
              </w:rPr>
              <w:t>3</w:t>
            </w:r>
          </w:p>
        </w:tc>
        <w:tc>
          <w:tcPr>
            <w:tcW w:w="885" w:type="dxa"/>
          </w:tcPr>
          <w:p w14:paraId="3A283D43" w14:textId="77777777" w:rsidR="00AC37D6" w:rsidRPr="004D199E" w:rsidRDefault="00AC37D6" w:rsidP="0022414E">
            <w:pPr>
              <w:rPr>
                <w:rFonts w:cstheme="minorHAnsi"/>
                <w:sz w:val="24"/>
                <w:szCs w:val="24"/>
              </w:rPr>
            </w:pPr>
          </w:p>
        </w:tc>
      </w:tr>
      <w:tr w:rsidR="00AC37D6" w:rsidRPr="00B712A1" w14:paraId="6B5918B7" w14:textId="77777777" w:rsidTr="0022414E">
        <w:tc>
          <w:tcPr>
            <w:tcW w:w="1767" w:type="dxa"/>
          </w:tcPr>
          <w:p w14:paraId="380BC456" w14:textId="77777777" w:rsidR="00AC37D6" w:rsidRPr="004D199E" w:rsidRDefault="00AC37D6" w:rsidP="0022414E">
            <w:pPr>
              <w:rPr>
                <w:rFonts w:cstheme="minorHAnsi"/>
                <w:sz w:val="24"/>
                <w:szCs w:val="24"/>
              </w:rPr>
            </w:pPr>
            <w:proofErr w:type="spellStart"/>
            <w:r w:rsidRPr="004D199E">
              <w:rPr>
                <w:rFonts w:cstheme="minorHAnsi"/>
                <w:sz w:val="24"/>
                <w:szCs w:val="24"/>
              </w:rPr>
              <w:t>Rixon</w:t>
            </w:r>
            <w:proofErr w:type="spellEnd"/>
            <w:r w:rsidRPr="004D199E">
              <w:rPr>
                <w:rFonts w:cstheme="minorHAnsi"/>
                <w:sz w:val="24"/>
                <w:szCs w:val="24"/>
              </w:rPr>
              <w:t xml:space="preserve"> </w:t>
            </w:r>
            <w:proofErr w:type="spellStart"/>
            <w:r w:rsidRPr="004D199E">
              <w:rPr>
                <w:rFonts w:cstheme="minorHAnsi"/>
                <w:sz w:val="24"/>
                <w:szCs w:val="24"/>
              </w:rPr>
              <w:t>Zvauya</w:t>
            </w:r>
            <w:proofErr w:type="spellEnd"/>
            <w:r w:rsidRPr="004D199E">
              <w:rPr>
                <w:rFonts w:cstheme="minorHAnsi"/>
                <w:sz w:val="24"/>
                <w:szCs w:val="24"/>
              </w:rPr>
              <w:t xml:space="preserve"> </w:t>
            </w:r>
          </w:p>
        </w:tc>
        <w:tc>
          <w:tcPr>
            <w:tcW w:w="4767" w:type="dxa"/>
          </w:tcPr>
          <w:p w14:paraId="3677D9B4" w14:textId="77777777" w:rsidR="00AC37D6" w:rsidRPr="004D199E" w:rsidRDefault="00AC37D6" w:rsidP="0022414E">
            <w:pPr>
              <w:rPr>
                <w:rFonts w:cstheme="minorHAnsi"/>
                <w:sz w:val="24"/>
                <w:szCs w:val="24"/>
              </w:rPr>
            </w:pPr>
            <w:r w:rsidRPr="004D199E">
              <w:rPr>
                <w:rFonts w:cstheme="minorHAnsi"/>
                <w:sz w:val="24"/>
                <w:szCs w:val="24"/>
              </w:rPr>
              <w:t xml:space="preserve">Salary </w:t>
            </w:r>
            <w:r>
              <w:rPr>
                <w:rFonts w:cstheme="minorHAnsi"/>
                <w:sz w:val="24"/>
                <w:szCs w:val="24"/>
              </w:rPr>
              <w:t>Dec</w:t>
            </w:r>
            <w:r w:rsidRPr="004D199E">
              <w:rPr>
                <w:rFonts w:cstheme="minorHAnsi"/>
                <w:sz w:val="24"/>
                <w:szCs w:val="24"/>
              </w:rPr>
              <w:t xml:space="preserve"> 202</w:t>
            </w:r>
            <w:r>
              <w:rPr>
                <w:rFonts w:cstheme="minorHAnsi"/>
                <w:sz w:val="24"/>
                <w:szCs w:val="24"/>
              </w:rPr>
              <w:t>1</w:t>
            </w:r>
          </w:p>
        </w:tc>
        <w:tc>
          <w:tcPr>
            <w:tcW w:w="1668" w:type="dxa"/>
          </w:tcPr>
          <w:p w14:paraId="2EE7ACA7" w14:textId="77777777" w:rsidR="00AC37D6" w:rsidRPr="004D199E" w:rsidRDefault="00AC37D6" w:rsidP="0022414E">
            <w:pPr>
              <w:rPr>
                <w:rFonts w:cstheme="minorHAnsi"/>
                <w:sz w:val="24"/>
                <w:szCs w:val="24"/>
              </w:rPr>
            </w:pPr>
            <w:r w:rsidRPr="004D199E">
              <w:rPr>
                <w:rFonts w:cstheme="minorHAnsi"/>
                <w:sz w:val="24"/>
                <w:szCs w:val="24"/>
              </w:rPr>
              <w:t>412.81</w:t>
            </w:r>
          </w:p>
        </w:tc>
        <w:tc>
          <w:tcPr>
            <w:tcW w:w="1403" w:type="dxa"/>
          </w:tcPr>
          <w:p w14:paraId="08D7497B" w14:textId="77777777" w:rsidR="00AC37D6" w:rsidRPr="004D199E" w:rsidRDefault="00AC37D6" w:rsidP="0022414E">
            <w:pPr>
              <w:jc w:val="center"/>
              <w:rPr>
                <w:rFonts w:cstheme="minorHAnsi"/>
                <w:sz w:val="24"/>
                <w:szCs w:val="24"/>
              </w:rPr>
            </w:pPr>
            <w:r w:rsidRPr="004D199E">
              <w:rPr>
                <w:rFonts w:cstheme="minorHAnsi"/>
                <w:sz w:val="24"/>
                <w:szCs w:val="24"/>
              </w:rPr>
              <w:t>4</w:t>
            </w:r>
          </w:p>
        </w:tc>
        <w:tc>
          <w:tcPr>
            <w:tcW w:w="885" w:type="dxa"/>
          </w:tcPr>
          <w:p w14:paraId="462A99BF" w14:textId="77777777" w:rsidR="00AC37D6" w:rsidRPr="004D199E" w:rsidRDefault="00AC37D6" w:rsidP="0022414E">
            <w:pPr>
              <w:rPr>
                <w:rFonts w:cstheme="minorHAnsi"/>
                <w:sz w:val="24"/>
                <w:szCs w:val="24"/>
              </w:rPr>
            </w:pPr>
          </w:p>
        </w:tc>
      </w:tr>
      <w:tr w:rsidR="00AC37D6" w:rsidRPr="00B712A1" w14:paraId="585E240D" w14:textId="77777777" w:rsidTr="0022414E">
        <w:tc>
          <w:tcPr>
            <w:tcW w:w="1767" w:type="dxa"/>
          </w:tcPr>
          <w:p w14:paraId="541606A3" w14:textId="77777777" w:rsidR="00AC37D6" w:rsidRPr="004D199E" w:rsidRDefault="00AC37D6" w:rsidP="0022414E">
            <w:pPr>
              <w:rPr>
                <w:rFonts w:cstheme="minorHAnsi"/>
                <w:sz w:val="24"/>
                <w:szCs w:val="24"/>
              </w:rPr>
            </w:pPr>
            <w:proofErr w:type="spellStart"/>
            <w:r w:rsidRPr="004D199E">
              <w:rPr>
                <w:rFonts w:cstheme="minorHAnsi"/>
                <w:sz w:val="24"/>
                <w:szCs w:val="24"/>
              </w:rPr>
              <w:t>Bidwells</w:t>
            </w:r>
            <w:proofErr w:type="spellEnd"/>
          </w:p>
        </w:tc>
        <w:tc>
          <w:tcPr>
            <w:tcW w:w="4767" w:type="dxa"/>
          </w:tcPr>
          <w:p w14:paraId="6C097341" w14:textId="77777777" w:rsidR="00AC37D6" w:rsidRPr="004D199E" w:rsidRDefault="00AC37D6" w:rsidP="0022414E">
            <w:pPr>
              <w:rPr>
                <w:rFonts w:cstheme="minorHAnsi"/>
                <w:sz w:val="24"/>
                <w:szCs w:val="24"/>
              </w:rPr>
            </w:pPr>
            <w:r w:rsidRPr="004D199E">
              <w:rPr>
                <w:rFonts w:cstheme="minorHAnsi"/>
                <w:sz w:val="24"/>
                <w:szCs w:val="24"/>
              </w:rPr>
              <w:t xml:space="preserve">Football Field rent </w:t>
            </w:r>
            <w:r>
              <w:rPr>
                <w:rFonts w:cstheme="minorHAnsi"/>
                <w:sz w:val="24"/>
                <w:szCs w:val="24"/>
              </w:rPr>
              <w:t>Jan 2022</w:t>
            </w:r>
            <w:r w:rsidRPr="004D199E">
              <w:rPr>
                <w:rFonts w:cstheme="minorHAnsi"/>
                <w:sz w:val="24"/>
                <w:szCs w:val="24"/>
              </w:rPr>
              <w:t xml:space="preserve">  </w:t>
            </w:r>
          </w:p>
        </w:tc>
        <w:tc>
          <w:tcPr>
            <w:tcW w:w="1668" w:type="dxa"/>
          </w:tcPr>
          <w:p w14:paraId="41976EDD" w14:textId="77777777" w:rsidR="00AC37D6" w:rsidRPr="004D199E" w:rsidRDefault="00AC37D6" w:rsidP="0022414E">
            <w:pPr>
              <w:rPr>
                <w:rFonts w:cstheme="minorHAnsi"/>
                <w:sz w:val="24"/>
                <w:szCs w:val="24"/>
              </w:rPr>
            </w:pPr>
            <w:r w:rsidRPr="004D199E">
              <w:rPr>
                <w:rFonts w:cstheme="minorHAnsi"/>
                <w:sz w:val="24"/>
                <w:szCs w:val="24"/>
              </w:rPr>
              <w:t>37.50</w:t>
            </w:r>
          </w:p>
        </w:tc>
        <w:tc>
          <w:tcPr>
            <w:tcW w:w="1403" w:type="dxa"/>
          </w:tcPr>
          <w:p w14:paraId="6984DDA3" w14:textId="77777777" w:rsidR="00AC37D6" w:rsidRPr="004D199E" w:rsidRDefault="00AC37D6" w:rsidP="0022414E">
            <w:pPr>
              <w:jc w:val="center"/>
              <w:rPr>
                <w:rFonts w:cstheme="minorHAnsi"/>
                <w:sz w:val="24"/>
                <w:szCs w:val="24"/>
              </w:rPr>
            </w:pPr>
            <w:r>
              <w:rPr>
                <w:rFonts w:cstheme="minorHAnsi"/>
                <w:sz w:val="24"/>
                <w:szCs w:val="24"/>
              </w:rPr>
              <w:t>5</w:t>
            </w:r>
          </w:p>
        </w:tc>
        <w:tc>
          <w:tcPr>
            <w:tcW w:w="885" w:type="dxa"/>
          </w:tcPr>
          <w:p w14:paraId="2937AFC0" w14:textId="77777777" w:rsidR="00AC37D6" w:rsidRPr="004D199E" w:rsidRDefault="00AC37D6" w:rsidP="0022414E">
            <w:pPr>
              <w:rPr>
                <w:rFonts w:cstheme="minorHAnsi"/>
                <w:sz w:val="24"/>
                <w:szCs w:val="24"/>
              </w:rPr>
            </w:pPr>
          </w:p>
        </w:tc>
      </w:tr>
      <w:tr w:rsidR="00AC37D6" w:rsidRPr="00B712A1" w14:paraId="2CDCEAF9" w14:textId="77777777" w:rsidTr="0022414E">
        <w:tc>
          <w:tcPr>
            <w:tcW w:w="1767" w:type="dxa"/>
          </w:tcPr>
          <w:p w14:paraId="2E99F59E" w14:textId="77777777" w:rsidR="00AC37D6" w:rsidRPr="00925E96" w:rsidRDefault="00AC37D6" w:rsidP="0022414E">
            <w:pPr>
              <w:shd w:val="clear" w:color="auto" w:fill="FFFFFF"/>
              <w:rPr>
                <w:rFonts w:ascii="Arial" w:eastAsia="Times New Roman" w:hAnsi="Arial" w:cs="Arial"/>
                <w:lang w:eastAsia="en-GB"/>
              </w:rPr>
            </w:pPr>
            <w:proofErr w:type="spellStart"/>
            <w:r>
              <w:rPr>
                <w:rFonts w:ascii="Arial" w:eastAsia="Times New Roman" w:hAnsi="Arial" w:cs="Arial"/>
                <w:lang w:eastAsia="en-GB"/>
              </w:rPr>
              <w:t>Truelink</w:t>
            </w:r>
            <w:proofErr w:type="spellEnd"/>
            <w:r>
              <w:rPr>
                <w:rFonts w:ascii="Arial" w:eastAsia="Times New Roman" w:hAnsi="Arial" w:cs="Arial"/>
                <w:lang w:eastAsia="en-GB"/>
              </w:rPr>
              <w:t xml:space="preserve"> Ltd</w:t>
            </w:r>
          </w:p>
        </w:tc>
        <w:tc>
          <w:tcPr>
            <w:tcW w:w="4767" w:type="dxa"/>
          </w:tcPr>
          <w:p w14:paraId="637081A4" w14:textId="77777777" w:rsidR="00AC37D6" w:rsidRPr="00A6547D" w:rsidRDefault="00AC37D6" w:rsidP="0022414E">
            <w:pPr>
              <w:shd w:val="clear" w:color="auto" w:fill="FFFFFF"/>
              <w:rPr>
                <w:rFonts w:ascii="Arial" w:eastAsia="Times New Roman" w:hAnsi="Arial" w:cs="Arial"/>
                <w:lang w:eastAsia="en-GB"/>
              </w:rPr>
            </w:pPr>
            <w:r>
              <w:rPr>
                <w:noProof/>
              </w:rPr>
              <w:drawing>
                <wp:anchor distT="0" distB="0" distL="114300" distR="114300" simplePos="0" relativeHeight="251659264" behindDoc="1" locked="0" layoutInCell="1" allowOverlap="1" wp14:anchorId="4483A855" wp14:editId="09DDAE02">
                  <wp:simplePos x="0" y="0"/>
                  <wp:positionH relativeFrom="column">
                    <wp:posOffset>0</wp:posOffset>
                  </wp:positionH>
                  <wp:positionV relativeFrom="paragraph">
                    <wp:posOffset>128905</wp:posOffset>
                  </wp:positionV>
                  <wp:extent cx="2951480" cy="825500"/>
                  <wp:effectExtent l="0" t="0" r="1270" b="0"/>
                  <wp:wrapTight wrapText="bothSides">
                    <wp:wrapPolygon edited="0">
                      <wp:start x="0" y="0"/>
                      <wp:lineTo x="0" y="20935"/>
                      <wp:lineTo x="21470" y="20935"/>
                      <wp:lineTo x="2147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extLst>
                              <a:ext uri="{28A0092B-C50C-407E-A947-70E740481C1C}">
                                <a14:useLocalDpi xmlns:a14="http://schemas.microsoft.com/office/drawing/2010/main" val="0"/>
                              </a:ext>
                            </a:extLst>
                          </a:blip>
                          <a:srcRect l="46200" t="49439" r="27653" b="37561"/>
                          <a:stretch/>
                        </pic:blipFill>
                        <pic:spPr bwMode="auto">
                          <a:xfrm>
                            <a:off x="0" y="0"/>
                            <a:ext cx="2951480" cy="8255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1668" w:type="dxa"/>
          </w:tcPr>
          <w:p w14:paraId="6E2A6936" w14:textId="77777777" w:rsidR="00AC37D6" w:rsidRDefault="00AC37D6" w:rsidP="0022414E">
            <w:pPr>
              <w:shd w:val="clear" w:color="auto" w:fill="FFFFFF"/>
              <w:rPr>
                <w:rFonts w:ascii="Arial" w:eastAsia="Times New Roman" w:hAnsi="Arial" w:cs="Arial"/>
                <w:lang w:eastAsia="en-GB"/>
              </w:rPr>
            </w:pPr>
            <w:r>
              <w:rPr>
                <w:rFonts w:ascii="Arial" w:eastAsia="Times New Roman" w:hAnsi="Arial" w:cs="Arial"/>
                <w:lang w:eastAsia="en-GB"/>
              </w:rPr>
              <w:t>94.02</w:t>
            </w:r>
          </w:p>
        </w:tc>
        <w:tc>
          <w:tcPr>
            <w:tcW w:w="1403" w:type="dxa"/>
          </w:tcPr>
          <w:p w14:paraId="6C132763" w14:textId="77777777" w:rsidR="00AC37D6" w:rsidRDefault="00AC37D6" w:rsidP="0022414E">
            <w:pPr>
              <w:shd w:val="clear" w:color="auto" w:fill="FFFFFF"/>
              <w:jc w:val="center"/>
              <w:rPr>
                <w:rFonts w:ascii="Arial" w:eastAsia="Times New Roman" w:hAnsi="Arial" w:cs="Arial"/>
                <w:lang w:eastAsia="en-GB"/>
              </w:rPr>
            </w:pPr>
            <w:r>
              <w:rPr>
                <w:rFonts w:ascii="Arial" w:eastAsia="Times New Roman" w:hAnsi="Arial" w:cs="Arial"/>
                <w:lang w:eastAsia="en-GB"/>
              </w:rPr>
              <w:t>6</w:t>
            </w:r>
          </w:p>
        </w:tc>
        <w:tc>
          <w:tcPr>
            <w:tcW w:w="885" w:type="dxa"/>
          </w:tcPr>
          <w:p w14:paraId="35DAFB06" w14:textId="77777777" w:rsidR="00AC37D6" w:rsidRPr="00925E96" w:rsidRDefault="00AC37D6" w:rsidP="0022414E">
            <w:pPr>
              <w:rPr>
                <w:rFonts w:ascii="Arial" w:hAnsi="Arial" w:cs="Arial"/>
              </w:rPr>
            </w:pPr>
            <w:r>
              <w:rPr>
                <w:rFonts w:ascii="Arial" w:hAnsi="Arial" w:cs="Arial"/>
              </w:rPr>
              <w:t>15.67</w:t>
            </w:r>
          </w:p>
        </w:tc>
      </w:tr>
      <w:tr w:rsidR="00AC37D6" w:rsidRPr="00B712A1" w14:paraId="6523DFD8" w14:textId="77777777" w:rsidTr="0022414E">
        <w:tc>
          <w:tcPr>
            <w:tcW w:w="1767" w:type="dxa"/>
          </w:tcPr>
          <w:p w14:paraId="322F2B79" w14:textId="77777777" w:rsidR="00AC37D6" w:rsidRPr="00925E96" w:rsidRDefault="00AC37D6" w:rsidP="0022414E">
            <w:pPr>
              <w:shd w:val="clear" w:color="auto" w:fill="FFFFFF"/>
              <w:rPr>
                <w:rFonts w:ascii="Arial" w:eastAsia="Times New Roman" w:hAnsi="Arial" w:cs="Arial"/>
                <w:lang w:eastAsia="en-GB"/>
              </w:rPr>
            </w:pPr>
          </w:p>
          <w:p w14:paraId="56A392B4" w14:textId="77777777" w:rsidR="00AC37D6" w:rsidRPr="00A6547D" w:rsidRDefault="00AC37D6" w:rsidP="0022414E">
            <w:pPr>
              <w:shd w:val="clear" w:color="auto" w:fill="FFFFFF"/>
              <w:rPr>
                <w:rFonts w:ascii="Arial" w:eastAsia="Times New Roman" w:hAnsi="Arial" w:cs="Arial"/>
                <w:lang w:eastAsia="en-GB"/>
              </w:rPr>
            </w:pPr>
            <w:r w:rsidRPr="00A6547D">
              <w:rPr>
                <w:rFonts w:ascii="Arial" w:eastAsia="Times New Roman" w:hAnsi="Arial" w:cs="Arial"/>
                <w:lang w:eastAsia="en-GB"/>
              </w:rPr>
              <w:t>David Maltby</w:t>
            </w:r>
          </w:p>
          <w:p w14:paraId="5C3FE3BF" w14:textId="77777777" w:rsidR="00AC37D6" w:rsidRPr="00925E96" w:rsidRDefault="00AC37D6" w:rsidP="0022414E">
            <w:pPr>
              <w:shd w:val="clear" w:color="auto" w:fill="FFFFFF"/>
              <w:rPr>
                <w:rFonts w:ascii="Arial" w:hAnsi="Arial" w:cs="Arial"/>
                <w:b/>
                <w:bCs/>
              </w:rPr>
            </w:pPr>
          </w:p>
        </w:tc>
        <w:tc>
          <w:tcPr>
            <w:tcW w:w="4767" w:type="dxa"/>
          </w:tcPr>
          <w:p w14:paraId="1A1106DB" w14:textId="77777777" w:rsidR="00AC37D6" w:rsidRDefault="00AC37D6" w:rsidP="0022414E">
            <w:pPr>
              <w:shd w:val="clear" w:color="auto" w:fill="FFFFFF"/>
              <w:rPr>
                <w:rFonts w:ascii="Arial" w:eastAsia="Times New Roman" w:hAnsi="Arial" w:cs="Arial"/>
                <w:lang w:eastAsia="en-GB"/>
              </w:rPr>
            </w:pPr>
            <w:r w:rsidRPr="00A6547D">
              <w:rPr>
                <w:rFonts w:ascii="Arial" w:eastAsia="Times New Roman" w:hAnsi="Arial" w:cs="Arial"/>
                <w:lang w:eastAsia="en-GB"/>
              </w:rPr>
              <w:t xml:space="preserve">Caretaking to </w:t>
            </w:r>
            <w:r>
              <w:rPr>
                <w:rFonts w:ascii="Arial" w:eastAsia="Times New Roman" w:hAnsi="Arial" w:cs="Arial"/>
                <w:lang w:eastAsia="en-GB"/>
              </w:rPr>
              <w:t>1</w:t>
            </w:r>
            <w:r w:rsidRPr="005142FB">
              <w:rPr>
                <w:rFonts w:ascii="Arial" w:eastAsia="Times New Roman" w:hAnsi="Arial" w:cs="Arial"/>
                <w:vertAlign w:val="superscript"/>
                <w:lang w:eastAsia="en-GB"/>
              </w:rPr>
              <w:t>st</w:t>
            </w:r>
            <w:r>
              <w:rPr>
                <w:rFonts w:ascii="Arial" w:eastAsia="Times New Roman" w:hAnsi="Arial" w:cs="Arial"/>
                <w:lang w:eastAsia="en-GB"/>
              </w:rPr>
              <w:t xml:space="preserve"> January 2</w:t>
            </w:r>
            <w:r w:rsidRPr="00A6547D">
              <w:rPr>
                <w:rFonts w:ascii="Arial" w:eastAsia="Times New Roman" w:hAnsi="Arial" w:cs="Arial"/>
                <w:lang w:eastAsia="en-GB"/>
              </w:rPr>
              <w:t>02</w:t>
            </w:r>
            <w:r>
              <w:rPr>
                <w:rFonts w:ascii="Arial" w:eastAsia="Times New Roman" w:hAnsi="Arial" w:cs="Arial"/>
                <w:lang w:eastAsia="en-GB"/>
              </w:rPr>
              <w:t>2</w:t>
            </w:r>
            <w:r w:rsidRPr="00A6547D">
              <w:rPr>
                <w:rFonts w:ascii="Arial" w:eastAsia="Times New Roman" w:hAnsi="Arial" w:cs="Arial"/>
                <w:lang w:eastAsia="en-GB"/>
              </w:rPr>
              <w:t xml:space="preserve"> - 4 weeks </w:t>
            </w:r>
            <w:r>
              <w:rPr>
                <w:rFonts w:ascii="Arial" w:eastAsia="Times New Roman" w:hAnsi="Arial" w:cs="Arial"/>
                <w:lang w:eastAsia="en-GB"/>
              </w:rPr>
              <w:t>@ £100.97</w:t>
            </w:r>
            <w:r w:rsidRPr="00A6547D">
              <w:rPr>
                <w:rFonts w:ascii="Arial" w:eastAsia="Times New Roman" w:hAnsi="Arial" w:cs="Arial"/>
                <w:lang w:eastAsia="en-GB"/>
              </w:rPr>
              <w:t xml:space="preserve"> </w:t>
            </w:r>
          </w:p>
          <w:p w14:paraId="1A40CBB0" w14:textId="77777777" w:rsidR="00AC37D6" w:rsidRDefault="00AC37D6" w:rsidP="0022414E">
            <w:pPr>
              <w:shd w:val="clear" w:color="auto" w:fill="FFFFFF"/>
              <w:rPr>
                <w:rFonts w:ascii="Arial" w:eastAsia="Times New Roman" w:hAnsi="Arial" w:cs="Arial"/>
                <w:lang w:eastAsia="en-GB"/>
              </w:rPr>
            </w:pPr>
          </w:p>
          <w:p w14:paraId="42D2E765" w14:textId="77777777" w:rsidR="00AC37D6" w:rsidRPr="00925E96" w:rsidRDefault="00AC37D6" w:rsidP="0022414E">
            <w:pPr>
              <w:shd w:val="clear" w:color="auto" w:fill="FFFFFF"/>
              <w:rPr>
                <w:rFonts w:ascii="Arial" w:hAnsi="Arial" w:cs="Arial"/>
                <w:b/>
                <w:bCs/>
              </w:rPr>
            </w:pPr>
          </w:p>
        </w:tc>
        <w:tc>
          <w:tcPr>
            <w:tcW w:w="1668" w:type="dxa"/>
          </w:tcPr>
          <w:p w14:paraId="3003D9F8" w14:textId="77777777" w:rsidR="00AC37D6" w:rsidRDefault="00AC37D6" w:rsidP="0022414E">
            <w:pPr>
              <w:shd w:val="clear" w:color="auto" w:fill="FFFFFF"/>
              <w:rPr>
                <w:rFonts w:ascii="Arial" w:eastAsia="Times New Roman" w:hAnsi="Arial" w:cs="Arial"/>
                <w:lang w:eastAsia="en-GB"/>
              </w:rPr>
            </w:pPr>
            <w:r>
              <w:rPr>
                <w:rFonts w:ascii="Arial" w:eastAsia="Times New Roman" w:hAnsi="Arial" w:cs="Arial"/>
                <w:lang w:eastAsia="en-GB"/>
              </w:rPr>
              <w:t>403.88</w:t>
            </w:r>
          </w:p>
          <w:p w14:paraId="1ECDD57D" w14:textId="77777777" w:rsidR="00AC37D6" w:rsidRPr="004D199E" w:rsidRDefault="00AC37D6" w:rsidP="0022414E">
            <w:pPr>
              <w:shd w:val="clear" w:color="auto" w:fill="FFFFFF"/>
              <w:rPr>
                <w:rFonts w:ascii="Arial" w:eastAsia="Times New Roman" w:hAnsi="Arial" w:cs="Arial"/>
                <w:lang w:eastAsia="en-GB"/>
              </w:rPr>
            </w:pPr>
          </w:p>
        </w:tc>
        <w:tc>
          <w:tcPr>
            <w:tcW w:w="1403" w:type="dxa"/>
          </w:tcPr>
          <w:p w14:paraId="5983E072" w14:textId="77777777" w:rsidR="00AC37D6" w:rsidRPr="00A6547D" w:rsidRDefault="00AC37D6" w:rsidP="0022414E">
            <w:pPr>
              <w:shd w:val="clear" w:color="auto" w:fill="FFFFFF"/>
              <w:jc w:val="center"/>
              <w:rPr>
                <w:rFonts w:ascii="Arial" w:eastAsia="Times New Roman" w:hAnsi="Arial" w:cs="Arial"/>
                <w:lang w:eastAsia="en-GB"/>
              </w:rPr>
            </w:pPr>
            <w:r>
              <w:rPr>
                <w:rFonts w:ascii="Arial" w:eastAsia="Times New Roman" w:hAnsi="Arial" w:cs="Arial"/>
                <w:lang w:eastAsia="en-GB"/>
              </w:rPr>
              <w:t>7</w:t>
            </w:r>
          </w:p>
          <w:p w14:paraId="33464C8F" w14:textId="77777777" w:rsidR="00AC37D6" w:rsidRPr="00925E96" w:rsidRDefault="00AC37D6" w:rsidP="0022414E">
            <w:pPr>
              <w:jc w:val="center"/>
              <w:rPr>
                <w:rFonts w:ascii="Arial" w:hAnsi="Arial" w:cs="Arial"/>
              </w:rPr>
            </w:pPr>
          </w:p>
        </w:tc>
        <w:tc>
          <w:tcPr>
            <w:tcW w:w="885" w:type="dxa"/>
          </w:tcPr>
          <w:p w14:paraId="2AF3C6F1" w14:textId="77777777" w:rsidR="00AC37D6" w:rsidRPr="00925E96" w:rsidRDefault="00AC37D6" w:rsidP="0022414E">
            <w:pPr>
              <w:rPr>
                <w:rFonts w:ascii="Arial" w:hAnsi="Arial" w:cs="Arial"/>
              </w:rPr>
            </w:pPr>
          </w:p>
        </w:tc>
      </w:tr>
      <w:tr w:rsidR="00AC37D6" w:rsidRPr="00B712A1" w14:paraId="5C36F783" w14:textId="77777777" w:rsidTr="0022414E">
        <w:tc>
          <w:tcPr>
            <w:tcW w:w="1767" w:type="dxa"/>
          </w:tcPr>
          <w:p w14:paraId="2C4F4892" w14:textId="77777777" w:rsidR="00AC37D6" w:rsidRDefault="00AC37D6" w:rsidP="0022414E">
            <w:pPr>
              <w:shd w:val="clear" w:color="auto" w:fill="FFFFFF"/>
              <w:rPr>
                <w:rFonts w:ascii="Arial" w:eastAsia="Times New Roman" w:hAnsi="Arial" w:cs="Arial"/>
                <w:lang w:eastAsia="en-GB"/>
              </w:rPr>
            </w:pPr>
          </w:p>
        </w:tc>
        <w:tc>
          <w:tcPr>
            <w:tcW w:w="4767" w:type="dxa"/>
          </w:tcPr>
          <w:p w14:paraId="789FE07A" w14:textId="77777777" w:rsidR="00AC37D6" w:rsidRDefault="00AC37D6" w:rsidP="0022414E">
            <w:pPr>
              <w:shd w:val="clear" w:color="auto" w:fill="FFFFFF"/>
              <w:rPr>
                <w:rFonts w:ascii="Arial" w:eastAsia="Times New Roman" w:hAnsi="Arial" w:cs="Arial"/>
                <w:lang w:eastAsia="en-GB"/>
              </w:rPr>
            </w:pPr>
            <w:r>
              <w:rPr>
                <w:rFonts w:ascii="Arial" w:eastAsia="Times New Roman" w:hAnsi="Arial" w:cs="Arial"/>
                <w:lang w:eastAsia="en-GB"/>
              </w:rPr>
              <w:t>Electrician: Repairing and replacing of floodlights at the recreation ground</w:t>
            </w:r>
          </w:p>
        </w:tc>
        <w:tc>
          <w:tcPr>
            <w:tcW w:w="1668" w:type="dxa"/>
          </w:tcPr>
          <w:p w14:paraId="2873A78D" w14:textId="77777777" w:rsidR="00AC37D6" w:rsidRDefault="00AC37D6" w:rsidP="0022414E">
            <w:pPr>
              <w:shd w:val="clear" w:color="auto" w:fill="FFFFFF"/>
              <w:rPr>
                <w:rFonts w:ascii="Arial" w:eastAsia="Times New Roman" w:hAnsi="Arial" w:cs="Arial"/>
                <w:lang w:eastAsia="en-GB"/>
              </w:rPr>
            </w:pPr>
          </w:p>
        </w:tc>
        <w:tc>
          <w:tcPr>
            <w:tcW w:w="1403" w:type="dxa"/>
          </w:tcPr>
          <w:p w14:paraId="77EF902E" w14:textId="77777777" w:rsidR="00AC37D6" w:rsidRDefault="00AC37D6" w:rsidP="0022414E">
            <w:pPr>
              <w:shd w:val="clear" w:color="auto" w:fill="FFFFFF"/>
              <w:jc w:val="center"/>
              <w:rPr>
                <w:rFonts w:ascii="Arial" w:eastAsia="Times New Roman" w:hAnsi="Arial" w:cs="Arial"/>
                <w:lang w:eastAsia="en-GB"/>
              </w:rPr>
            </w:pPr>
            <w:r>
              <w:rPr>
                <w:rFonts w:ascii="Arial" w:eastAsia="Times New Roman" w:hAnsi="Arial" w:cs="Arial"/>
                <w:lang w:eastAsia="en-GB"/>
              </w:rPr>
              <w:t>8</w:t>
            </w:r>
          </w:p>
        </w:tc>
        <w:tc>
          <w:tcPr>
            <w:tcW w:w="885" w:type="dxa"/>
          </w:tcPr>
          <w:p w14:paraId="3C7B2B40" w14:textId="77777777" w:rsidR="00AC37D6" w:rsidRPr="00925E96" w:rsidRDefault="00AC37D6" w:rsidP="0022414E">
            <w:pPr>
              <w:rPr>
                <w:rFonts w:ascii="Arial" w:hAnsi="Arial" w:cs="Arial"/>
              </w:rPr>
            </w:pPr>
          </w:p>
        </w:tc>
      </w:tr>
      <w:tr w:rsidR="00AC37D6" w:rsidRPr="00B712A1" w14:paraId="562DDC0C" w14:textId="77777777" w:rsidTr="0022414E">
        <w:tc>
          <w:tcPr>
            <w:tcW w:w="1767" w:type="dxa"/>
          </w:tcPr>
          <w:p w14:paraId="43C23E72" w14:textId="77777777" w:rsidR="00AC37D6" w:rsidRPr="00925E96" w:rsidRDefault="00AC37D6" w:rsidP="0022414E">
            <w:pPr>
              <w:shd w:val="clear" w:color="auto" w:fill="FFFFFF"/>
              <w:rPr>
                <w:rFonts w:ascii="Arial" w:eastAsia="Times New Roman" w:hAnsi="Arial" w:cs="Arial"/>
                <w:lang w:eastAsia="en-GB"/>
              </w:rPr>
            </w:pPr>
            <w:r>
              <w:rPr>
                <w:rFonts w:ascii="Arial" w:eastAsia="Times New Roman" w:hAnsi="Arial" w:cs="Arial"/>
                <w:lang w:eastAsia="en-GB"/>
              </w:rPr>
              <w:t>Bespoke Services</w:t>
            </w:r>
          </w:p>
        </w:tc>
        <w:tc>
          <w:tcPr>
            <w:tcW w:w="4767" w:type="dxa"/>
          </w:tcPr>
          <w:p w14:paraId="0DE27DCC" w14:textId="77777777" w:rsidR="00AC37D6" w:rsidRDefault="00AC37D6" w:rsidP="0022414E">
            <w:pPr>
              <w:shd w:val="clear" w:color="auto" w:fill="FFFFFF"/>
              <w:rPr>
                <w:rFonts w:ascii="Arial" w:eastAsia="Times New Roman" w:hAnsi="Arial" w:cs="Arial"/>
                <w:lang w:eastAsia="en-GB"/>
              </w:rPr>
            </w:pPr>
            <w:r>
              <w:rPr>
                <w:rFonts w:ascii="Arial" w:eastAsia="Times New Roman" w:hAnsi="Arial" w:cs="Arial"/>
                <w:lang w:eastAsia="en-GB"/>
              </w:rPr>
              <w:t>December Grass cutting and Vegetation Maintenance</w:t>
            </w:r>
          </w:p>
          <w:p w14:paraId="4500C18B" w14:textId="77777777" w:rsidR="00AC37D6" w:rsidRPr="005142FB" w:rsidRDefault="00AC37D6" w:rsidP="0022414E">
            <w:pPr>
              <w:pStyle w:val="ListParagraph"/>
              <w:numPr>
                <w:ilvl w:val="0"/>
                <w:numId w:val="1"/>
              </w:numPr>
              <w:shd w:val="clear" w:color="auto" w:fill="FFFFFF"/>
              <w:rPr>
                <w:rFonts w:ascii="Arial" w:eastAsia="Times New Roman" w:hAnsi="Arial" w:cs="Arial"/>
                <w:lang w:eastAsia="en-GB"/>
              </w:rPr>
            </w:pPr>
            <w:r w:rsidRPr="005142FB">
              <w:rPr>
                <w:rFonts w:ascii="Arial" w:eastAsia="Times New Roman" w:hAnsi="Arial" w:cs="Arial"/>
                <w:lang w:eastAsia="en-GB"/>
              </w:rPr>
              <w:t xml:space="preserve"> cemetery x1 £160.00</w:t>
            </w:r>
          </w:p>
          <w:p w14:paraId="490DC172" w14:textId="77777777" w:rsidR="00AC37D6" w:rsidRDefault="00AC37D6" w:rsidP="0022414E">
            <w:pPr>
              <w:pStyle w:val="ListParagraph"/>
              <w:numPr>
                <w:ilvl w:val="0"/>
                <w:numId w:val="1"/>
              </w:numPr>
              <w:shd w:val="clear" w:color="auto" w:fill="FFFFFF"/>
              <w:rPr>
                <w:rFonts w:ascii="Arial" w:eastAsia="Times New Roman" w:hAnsi="Arial" w:cs="Arial"/>
                <w:lang w:eastAsia="en-GB"/>
              </w:rPr>
            </w:pPr>
            <w:r>
              <w:rPr>
                <w:rFonts w:ascii="Arial" w:eastAsia="Times New Roman" w:hAnsi="Arial" w:cs="Arial"/>
                <w:lang w:eastAsia="en-GB"/>
              </w:rPr>
              <w:t>bus stop and footpaths x1 £135.00</w:t>
            </w:r>
          </w:p>
          <w:p w14:paraId="2FC304FD" w14:textId="77777777" w:rsidR="00AC37D6" w:rsidRPr="005142FB" w:rsidRDefault="00AC37D6" w:rsidP="0022414E">
            <w:pPr>
              <w:pStyle w:val="ListParagraph"/>
              <w:numPr>
                <w:ilvl w:val="0"/>
                <w:numId w:val="1"/>
              </w:numPr>
              <w:shd w:val="clear" w:color="auto" w:fill="FFFFFF"/>
              <w:rPr>
                <w:rFonts w:ascii="Arial" w:eastAsia="Times New Roman" w:hAnsi="Arial" w:cs="Arial"/>
                <w:lang w:eastAsia="en-GB"/>
              </w:rPr>
            </w:pPr>
            <w:r>
              <w:rPr>
                <w:rFonts w:ascii="Arial" w:eastAsia="Times New Roman" w:hAnsi="Arial" w:cs="Arial"/>
                <w:lang w:eastAsia="en-GB"/>
              </w:rPr>
              <w:t>rubbish collection at recreation ground</w:t>
            </w:r>
            <w:r w:rsidRPr="005142FB">
              <w:rPr>
                <w:rFonts w:ascii="Arial" w:eastAsia="Times New Roman" w:hAnsi="Arial" w:cs="Arial"/>
                <w:lang w:eastAsia="en-GB"/>
              </w:rPr>
              <w:t xml:space="preserve"> </w:t>
            </w:r>
          </w:p>
        </w:tc>
        <w:tc>
          <w:tcPr>
            <w:tcW w:w="1668" w:type="dxa"/>
          </w:tcPr>
          <w:p w14:paraId="67A317D4" w14:textId="77777777" w:rsidR="00AC37D6" w:rsidRDefault="00AC37D6" w:rsidP="0022414E">
            <w:pPr>
              <w:shd w:val="clear" w:color="auto" w:fill="FFFFFF"/>
              <w:rPr>
                <w:rFonts w:ascii="Arial" w:eastAsia="Times New Roman" w:hAnsi="Arial" w:cs="Arial"/>
                <w:lang w:eastAsia="en-GB"/>
              </w:rPr>
            </w:pPr>
            <w:r>
              <w:rPr>
                <w:rFonts w:ascii="Arial" w:eastAsia="Times New Roman" w:hAnsi="Arial" w:cs="Arial"/>
                <w:lang w:eastAsia="en-GB"/>
              </w:rPr>
              <w:t>344.00</w:t>
            </w:r>
          </w:p>
        </w:tc>
        <w:tc>
          <w:tcPr>
            <w:tcW w:w="1403" w:type="dxa"/>
          </w:tcPr>
          <w:p w14:paraId="76D60983" w14:textId="77777777" w:rsidR="00AC37D6" w:rsidRDefault="00AC37D6" w:rsidP="0022414E">
            <w:pPr>
              <w:shd w:val="clear" w:color="auto" w:fill="FFFFFF"/>
              <w:jc w:val="center"/>
              <w:rPr>
                <w:rFonts w:ascii="Arial" w:eastAsia="Times New Roman" w:hAnsi="Arial" w:cs="Arial"/>
                <w:lang w:eastAsia="en-GB"/>
              </w:rPr>
            </w:pPr>
            <w:r>
              <w:rPr>
                <w:rFonts w:ascii="Arial" w:eastAsia="Times New Roman" w:hAnsi="Arial" w:cs="Arial"/>
                <w:lang w:eastAsia="en-GB"/>
              </w:rPr>
              <w:t>9</w:t>
            </w:r>
          </w:p>
        </w:tc>
        <w:tc>
          <w:tcPr>
            <w:tcW w:w="885" w:type="dxa"/>
          </w:tcPr>
          <w:p w14:paraId="0C37DD34" w14:textId="77777777" w:rsidR="00AC37D6" w:rsidRPr="00925E96" w:rsidRDefault="00AC37D6" w:rsidP="0022414E">
            <w:pPr>
              <w:rPr>
                <w:rFonts w:ascii="Arial" w:hAnsi="Arial" w:cs="Arial"/>
              </w:rPr>
            </w:pPr>
          </w:p>
        </w:tc>
      </w:tr>
      <w:tr w:rsidR="00AC37D6" w:rsidRPr="00B712A1" w14:paraId="767D0B34" w14:textId="77777777" w:rsidTr="0022414E">
        <w:tc>
          <w:tcPr>
            <w:tcW w:w="1767" w:type="dxa"/>
          </w:tcPr>
          <w:p w14:paraId="385F8F21" w14:textId="77777777" w:rsidR="00AC37D6" w:rsidRDefault="00AC37D6" w:rsidP="0022414E">
            <w:pPr>
              <w:shd w:val="clear" w:color="auto" w:fill="FFFFFF"/>
              <w:rPr>
                <w:rFonts w:ascii="Arial" w:eastAsia="Times New Roman" w:hAnsi="Arial" w:cs="Arial"/>
                <w:lang w:eastAsia="en-GB"/>
              </w:rPr>
            </w:pPr>
            <w:r>
              <w:rPr>
                <w:rFonts w:ascii="Arial" w:eastAsia="Times New Roman" w:hAnsi="Arial" w:cs="Arial"/>
                <w:lang w:eastAsia="en-GB"/>
              </w:rPr>
              <w:t>Kara Atkinson</w:t>
            </w:r>
          </w:p>
        </w:tc>
        <w:tc>
          <w:tcPr>
            <w:tcW w:w="4767" w:type="dxa"/>
          </w:tcPr>
          <w:p w14:paraId="4502A580" w14:textId="77777777" w:rsidR="00AC37D6" w:rsidRDefault="00AC37D6" w:rsidP="0022414E">
            <w:pPr>
              <w:shd w:val="clear" w:color="auto" w:fill="FFFFFF"/>
              <w:rPr>
                <w:rFonts w:ascii="Arial" w:eastAsia="Times New Roman" w:hAnsi="Arial" w:cs="Arial"/>
                <w:lang w:eastAsia="en-GB"/>
              </w:rPr>
            </w:pPr>
            <w:r>
              <w:rPr>
                <w:rFonts w:ascii="Arial" w:eastAsia="Times New Roman" w:hAnsi="Arial" w:cs="Arial"/>
                <w:lang w:eastAsia="en-GB"/>
              </w:rPr>
              <w:t>Combination padlock for the electric shed</w:t>
            </w:r>
          </w:p>
        </w:tc>
        <w:tc>
          <w:tcPr>
            <w:tcW w:w="1668" w:type="dxa"/>
          </w:tcPr>
          <w:p w14:paraId="11940867" w14:textId="77777777" w:rsidR="00AC37D6" w:rsidRDefault="00AC37D6" w:rsidP="0022414E">
            <w:pPr>
              <w:shd w:val="clear" w:color="auto" w:fill="FFFFFF"/>
              <w:rPr>
                <w:rFonts w:ascii="Arial" w:eastAsia="Times New Roman" w:hAnsi="Arial" w:cs="Arial"/>
                <w:lang w:eastAsia="en-GB"/>
              </w:rPr>
            </w:pPr>
            <w:r>
              <w:rPr>
                <w:rFonts w:ascii="Arial" w:eastAsia="Times New Roman" w:hAnsi="Arial" w:cs="Arial"/>
                <w:lang w:eastAsia="en-GB"/>
              </w:rPr>
              <w:t>17.48</w:t>
            </w:r>
          </w:p>
        </w:tc>
        <w:tc>
          <w:tcPr>
            <w:tcW w:w="1403" w:type="dxa"/>
          </w:tcPr>
          <w:p w14:paraId="77131648" w14:textId="77777777" w:rsidR="00AC37D6" w:rsidRDefault="00AC37D6" w:rsidP="0022414E">
            <w:pPr>
              <w:shd w:val="clear" w:color="auto" w:fill="FFFFFF"/>
              <w:jc w:val="center"/>
              <w:rPr>
                <w:rFonts w:ascii="Arial" w:eastAsia="Times New Roman" w:hAnsi="Arial" w:cs="Arial"/>
                <w:lang w:eastAsia="en-GB"/>
              </w:rPr>
            </w:pPr>
            <w:r>
              <w:rPr>
                <w:rFonts w:ascii="Arial" w:eastAsia="Times New Roman" w:hAnsi="Arial" w:cs="Arial"/>
                <w:lang w:eastAsia="en-GB"/>
              </w:rPr>
              <w:t>10</w:t>
            </w:r>
          </w:p>
        </w:tc>
        <w:tc>
          <w:tcPr>
            <w:tcW w:w="885" w:type="dxa"/>
          </w:tcPr>
          <w:p w14:paraId="324AB135" w14:textId="77777777" w:rsidR="00AC37D6" w:rsidRPr="00925E96" w:rsidRDefault="00AC37D6" w:rsidP="0022414E">
            <w:pPr>
              <w:rPr>
                <w:rFonts w:ascii="Arial" w:hAnsi="Arial" w:cs="Arial"/>
              </w:rPr>
            </w:pPr>
          </w:p>
        </w:tc>
      </w:tr>
      <w:tr w:rsidR="00AC37D6" w:rsidRPr="00B712A1" w14:paraId="32E6E66A" w14:textId="77777777" w:rsidTr="0022414E">
        <w:tc>
          <w:tcPr>
            <w:tcW w:w="1767" w:type="dxa"/>
          </w:tcPr>
          <w:p w14:paraId="3623B8A3" w14:textId="77777777" w:rsidR="00AC37D6" w:rsidRDefault="00AC37D6" w:rsidP="0022414E">
            <w:pPr>
              <w:shd w:val="clear" w:color="auto" w:fill="FFFFFF"/>
              <w:rPr>
                <w:rFonts w:ascii="Arial" w:eastAsia="Times New Roman" w:hAnsi="Arial" w:cs="Arial"/>
                <w:lang w:eastAsia="en-GB"/>
              </w:rPr>
            </w:pPr>
            <w:proofErr w:type="spellStart"/>
            <w:r>
              <w:rPr>
                <w:rFonts w:ascii="Arial" w:eastAsia="Times New Roman" w:hAnsi="Arial" w:cs="Arial"/>
                <w:lang w:eastAsia="en-GB"/>
              </w:rPr>
              <w:t>Rixon</w:t>
            </w:r>
            <w:proofErr w:type="spellEnd"/>
            <w:r>
              <w:rPr>
                <w:rFonts w:ascii="Arial" w:eastAsia="Times New Roman" w:hAnsi="Arial" w:cs="Arial"/>
                <w:lang w:eastAsia="en-GB"/>
              </w:rPr>
              <w:t xml:space="preserve"> </w:t>
            </w:r>
            <w:proofErr w:type="spellStart"/>
            <w:r>
              <w:rPr>
                <w:rFonts w:ascii="Arial" w:eastAsia="Times New Roman" w:hAnsi="Arial" w:cs="Arial"/>
                <w:lang w:eastAsia="en-GB"/>
              </w:rPr>
              <w:t>Zvauya</w:t>
            </w:r>
            <w:proofErr w:type="spellEnd"/>
          </w:p>
        </w:tc>
        <w:tc>
          <w:tcPr>
            <w:tcW w:w="4767" w:type="dxa"/>
          </w:tcPr>
          <w:p w14:paraId="136F0AAD" w14:textId="77777777" w:rsidR="00AC37D6" w:rsidRDefault="00AC37D6" w:rsidP="0022414E">
            <w:pPr>
              <w:shd w:val="clear" w:color="auto" w:fill="FFFFFF"/>
              <w:rPr>
                <w:rFonts w:ascii="Arial" w:eastAsia="Times New Roman" w:hAnsi="Arial" w:cs="Arial"/>
                <w:lang w:eastAsia="en-GB"/>
              </w:rPr>
            </w:pPr>
            <w:r>
              <w:rPr>
                <w:rFonts w:ascii="Arial" w:eastAsia="Times New Roman" w:hAnsi="Arial" w:cs="Arial"/>
                <w:lang w:eastAsia="en-GB"/>
              </w:rPr>
              <w:t>Reimbursement</w:t>
            </w:r>
          </w:p>
          <w:p w14:paraId="25F950F0" w14:textId="77777777" w:rsidR="00AC37D6" w:rsidRDefault="00AC37D6" w:rsidP="0022414E">
            <w:pPr>
              <w:shd w:val="clear" w:color="auto" w:fill="FFFFFF"/>
              <w:rPr>
                <w:rFonts w:ascii="Arial" w:eastAsia="Times New Roman" w:hAnsi="Arial" w:cs="Arial"/>
                <w:lang w:eastAsia="en-GB"/>
              </w:rPr>
            </w:pPr>
            <w:r>
              <w:rPr>
                <w:rFonts w:ascii="Arial" w:eastAsia="Times New Roman" w:hAnsi="Arial" w:cs="Arial"/>
                <w:lang w:eastAsia="en-GB"/>
              </w:rPr>
              <w:t xml:space="preserve">ZOOM monthly payment </w:t>
            </w:r>
          </w:p>
        </w:tc>
        <w:tc>
          <w:tcPr>
            <w:tcW w:w="1668" w:type="dxa"/>
          </w:tcPr>
          <w:p w14:paraId="68A2C29A" w14:textId="77777777" w:rsidR="00AC37D6" w:rsidRDefault="00AC37D6" w:rsidP="0022414E">
            <w:pPr>
              <w:shd w:val="clear" w:color="auto" w:fill="FFFFFF"/>
              <w:rPr>
                <w:rFonts w:ascii="Arial" w:eastAsia="Times New Roman" w:hAnsi="Arial" w:cs="Arial"/>
                <w:lang w:eastAsia="en-GB"/>
              </w:rPr>
            </w:pPr>
            <w:r>
              <w:rPr>
                <w:rFonts w:ascii="Arial" w:eastAsia="Times New Roman" w:hAnsi="Arial" w:cs="Arial"/>
                <w:lang w:eastAsia="en-GB"/>
              </w:rPr>
              <w:t>14.39</w:t>
            </w:r>
          </w:p>
        </w:tc>
        <w:tc>
          <w:tcPr>
            <w:tcW w:w="1403" w:type="dxa"/>
          </w:tcPr>
          <w:p w14:paraId="47108FB9" w14:textId="77777777" w:rsidR="00AC37D6" w:rsidRDefault="00AC37D6" w:rsidP="0022414E">
            <w:pPr>
              <w:shd w:val="clear" w:color="auto" w:fill="FFFFFF"/>
              <w:jc w:val="center"/>
              <w:rPr>
                <w:rFonts w:ascii="Arial" w:eastAsia="Times New Roman" w:hAnsi="Arial" w:cs="Arial"/>
                <w:lang w:eastAsia="en-GB"/>
              </w:rPr>
            </w:pPr>
            <w:r>
              <w:rPr>
                <w:rFonts w:ascii="Arial" w:eastAsia="Times New Roman" w:hAnsi="Arial" w:cs="Arial"/>
                <w:lang w:eastAsia="en-GB"/>
              </w:rPr>
              <w:t>11</w:t>
            </w:r>
          </w:p>
        </w:tc>
        <w:tc>
          <w:tcPr>
            <w:tcW w:w="885" w:type="dxa"/>
          </w:tcPr>
          <w:p w14:paraId="616676C2" w14:textId="77777777" w:rsidR="00AC37D6" w:rsidRPr="00925E96" w:rsidRDefault="00AC37D6" w:rsidP="0022414E">
            <w:pPr>
              <w:rPr>
                <w:rFonts w:ascii="Arial" w:hAnsi="Arial" w:cs="Arial"/>
              </w:rPr>
            </w:pPr>
          </w:p>
        </w:tc>
      </w:tr>
      <w:tr w:rsidR="00AC37D6" w:rsidRPr="00B712A1" w14:paraId="1C391414" w14:textId="77777777" w:rsidTr="0022414E">
        <w:tc>
          <w:tcPr>
            <w:tcW w:w="1767" w:type="dxa"/>
          </w:tcPr>
          <w:p w14:paraId="5F224699" w14:textId="77777777" w:rsidR="00AC37D6" w:rsidRDefault="00AC37D6" w:rsidP="0022414E">
            <w:pPr>
              <w:shd w:val="clear" w:color="auto" w:fill="FFFFFF"/>
              <w:rPr>
                <w:rFonts w:ascii="Arial" w:eastAsia="Times New Roman" w:hAnsi="Arial" w:cs="Arial"/>
                <w:lang w:eastAsia="en-GB"/>
              </w:rPr>
            </w:pPr>
            <w:r>
              <w:rPr>
                <w:rFonts w:ascii="Arial" w:eastAsia="Times New Roman" w:hAnsi="Arial" w:cs="Arial"/>
                <w:lang w:eastAsia="en-GB"/>
              </w:rPr>
              <w:t>IONOS 1:1</w:t>
            </w:r>
          </w:p>
        </w:tc>
        <w:tc>
          <w:tcPr>
            <w:tcW w:w="4767" w:type="dxa"/>
          </w:tcPr>
          <w:p w14:paraId="40FB5078" w14:textId="77777777" w:rsidR="00AC37D6" w:rsidRDefault="00AC37D6" w:rsidP="0022414E">
            <w:pPr>
              <w:shd w:val="clear" w:color="auto" w:fill="FFFFFF"/>
              <w:rPr>
                <w:rFonts w:ascii="Arial" w:eastAsia="Times New Roman" w:hAnsi="Arial" w:cs="Arial"/>
                <w:lang w:eastAsia="en-GB"/>
              </w:rPr>
            </w:pPr>
            <w:r>
              <w:rPr>
                <w:rFonts w:ascii="Arial" w:eastAsia="Times New Roman" w:hAnsi="Arial" w:cs="Arial"/>
                <w:lang w:eastAsia="en-GB"/>
              </w:rPr>
              <w:t xml:space="preserve">Final bill: IONOS (Previous email provider) </w:t>
            </w:r>
          </w:p>
        </w:tc>
        <w:tc>
          <w:tcPr>
            <w:tcW w:w="1668" w:type="dxa"/>
          </w:tcPr>
          <w:p w14:paraId="044AF339" w14:textId="77777777" w:rsidR="00AC37D6" w:rsidRDefault="00AC37D6" w:rsidP="0022414E">
            <w:pPr>
              <w:shd w:val="clear" w:color="auto" w:fill="FFFFFF"/>
              <w:rPr>
                <w:rFonts w:ascii="Arial" w:eastAsia="Times New Roman" w:hAnsi="Arial" w:cs="Arial"/>
                <w:lang w:eastAsia="en-GB"/>
              </w:rPr>
            </w:pPr>
            <w:r>
              <w:rPr>
                <w:rFonts w:ascii="Arial" w:eastAsia="Times New Roman" w:hAnsi="Arial" w:cs="Arial"/>
                <w:lang w:eastAsia="en-GB"/>
              </w:rPr>
              <w:t>17.96</w:t>
            </w:r>
          </w:p>
        </w:tc>
        <w:tc>
          <w:tcPr>
            <w:tcW w:w="1403" w:type="dxa"/>
          </w:tcPr>
          <w:p w14:paraId="4A618D33" w14:textId="77777777" w:rsidR="00AC37D6" w:rsidRDefault="00AC37D6" w:rsidP="0022414E">
            <w:pPr>
              <w:shd w:val="clear" w:color="auto" w:fill="FFFFFF"/>
              <w:jc w:val="center"/>
              <w:rPr>
                <w:rFonts w:ascii="Arial" w:eastAsia="Times New Roman" w:hAnsi="Arial" w:cs="Arial"/>
                <w:lang w:eastAsia="en-GB"/>
              </w:rPr>
            </w:pPr>
            <w:r>
              <w:rPr>
                <w:rFonts w:ascii="Arial" w:eastAsia="Times New Roman" w:hAnsi="Arial" w:cs="Arial"/>
                <w:lang w:eastAsia="en-GB"/>
              </w:rPr>
              <w:t>12</w:t>
            </w:r>
          </w:p>
        </w:tc>
        <w:tc>
          <w:tcPr>
            <w:tcW w:w="885" w:type="dxa"/>
          </w:tcPr>
          <w:p w14:paraId="1B72BFE9" w14:textId="77777777" w:rsidR="00AC37D6" w:rsidRPr="00925E96" w:rsidRDefault="00AC37D6" w:rsidP="0022414E">
            <w:pPr>
              <w:rPr>
                <w:rFonts w:ascii="Arial" w:hAnsi="Arial" w:cs="Arial"/>
              </w:rPr>
            </w:pPr>
          </w:p>
        </w:tc>
      </w:tr>
    </w:tbl>
    <w:p w14:paraId="54C41337" w14:textId="77777777" w:rsidR="00AC37D6" w:rsidRDefault="00AC37D6" w:rsidP="00AC37D6"/>
    <w:p w14:paraId="0121F78E" w14:textId="77777777" w:rsidR="00AC37D6" w:rsidRDefault="00AC37D6" w:rsidP="00AC37D6">
      <w:r w:rsidRPr="008E6825">
        <w:lastRenderedPageBreak/>
        <w:t xml:space="preserve">Proposed by Cllr </w:t>
      </w:r>
      <w:r>
        <w:rPr>
          <w:rFonts w:ascii="Calibri" w:eastAsia="Calibri" w:hAnsi="Calibri" w:cs="Times New Roman"/>
        </w:rPr>
        <w:t xml:space="preserve">Attrill </w:t>
      </w:r>
      <w:r w:rsidRPr="008E6825">
        <w:t xml:space="preserve">and seconded by Cllr </w:t>
      </w:r>
      <w:r>
        <w:t>Spencer</w:t>
      </w:r>
      <w:r w:rsidRPr="008E6825">
        <w:t>. All Cllrs agreed.</w:t>
      </w:r>
    </w:p>
    <w:p w14:paraId="0F22BC82" w14:textId="77777777" w:rsidR="00AC37D6" w:rsidRPr="000A446F" w:rsidRDefault="00AC37D6" w:rsidP="00AC37D6">
      <w:pPr>
        <w:rPr>
          <w:b/>
          <w:bCs/>
        </w:rPr>
      </w:pPr>
      <w:r>
        <w:rPr>
          <w:b/>
          <w:bCs/>
        </w:rPr>
        <w:t>F</w:t>
      </w:r>
      <w:r w:rsidRPr="003B2896">
        <w:rPr>
          <w:b/>
          <w:bCs/>
        </w:rPr>
        <w:t>C2</w:t>
      </w:r>
      <w:r>
        <w:rPr>
          <w:b/>
          <w:bCs/>
        </w:rPr>
        <w:t>2</w:t>
      </w:r>
      <w:r w:rsidRPr="003B2896">
        <w:rPr>
          <w:b/>
          <w:bCs/>
        </w:rPr>
        <w:t>-0</w:t>
      </w:r>
      <w:r>
        <w:rPr>
          <w:b/>
          <w:bCs/>
        </w:rPr>
        <w:t>05</w:t>
      </w:r>
      <w:r w:rsidRPr="003B2896">
        <w:rPr>
          <w:b/>
          <w:bCs/>
        </w:rPr>
        <w:t xml:space="preserve">: </w:t>
      </w:r>
      <w:r w:rsidRPr="000A446F">
        <w:rPr>
          <w:b/>
          <w:bCs/>
        </w:rPr>
        <w:t>Consider 2022/23 budget for recommendation to Full Council</w:t>
      </w:r>
    </w:p>
    <w:p w14:paraId="42A68A5D" w14:textId="77777777" w:rsidR="00AC37D6" w:rsidRDefault="00AC37D6" w:rsidP="00AC37D6">
      <w:r>
        <w:t>Cllrs discussed a rise to the precept due to rising costs in maintaining the Parish alongside financing planned improvements to the Parish, the rising cost of bills (due to inflation) and covering the cost of the Parish poll in June 2021 are also factors. The precept has not increased for three years. Cllrs therefore felt it is an appropriate time to increase the precept.</w:t>
      </w:r>
    </w:p>
    <w:p w14:paraId="0A16ED8A" w14:textId="77777777" w:rsidR="00AC37D6" w:rsidRPr="002D0688" w:rsidRDefault="00AC37D6" w:rsidP="00AC37D6">
      <w:r>
        <w:t>It was proposed by Cllr Upton and seconded by Cllr Attrill. All Cllrs agreed.</w:t>
      </w:r>
    </w:p>
    <w:p w14:paraId="2CA3778A" w14:textId="77777777" w:rsidR="00AC37D6" w:rsidRPr="00E15187" w:rsidRDefault="00AC37D6" w:rsidP="00AC37D6">
      <w:r w:rsidRPr="003B2896">
        <w:rPr>
          <w:b/>
          <w:bCs/>
        </w:rPr>
        <w:t>FC2</w:t>
      </w:r>
      <w:r>
        <w:rPr>
          <w:b/>
          <w:bCs/>
        </w:rPr>
        <w:t>2</w:t>
      </w:r>
      <w:r w:rsidRPr="003B2896">
        <w:rPr>
          <w:b/>
          <w:bCs/>
        </w:rPr>
        <w:t>-0</w:t>
      </w:r>
      <w:r>
        <w:rPr>
          <w:b/>
          <w:bCs/>
        </w:rPr>
        <w:t>06</w:t>
      </w:r>
      <w:r w:rsidRPr="003B2896">
        <w:rPr>
          <w:b/>
          <w:bCs/>
        </w:rPr>
        <w:t xml:space="preserve">: Correspondence not covered in Business Matters/Councillors questions </w:t>
      </w:r>
      <w:r>
        <w:rPr>
          <w:b/>
          <w:bCs/>
        </w:rPr>
        <w:t xml:space="preserve">- </w:t>
      </w:r>
      <w:r w:rsidRPr="00E15187">
        <w:t>None</w:t>
      </w:r>
    </w:p>
    <w:p w14:paraId="162DA9A6" w14:textId="77777777" w:rsidR="00AC37D6" w:rsidRDefault="00AC37D6" w:rsidP="00AC37D6">
      <w:r w:rsidRPr="003B2896">
        <w:rPr>
          <w:b/>
          <w:bCs/>
        </w:rPr>
        <w:t>FC2</w:t>
      </w:r>
      <w:r>
        <w:rPr>
          <w:b/>
          <w:bCs/>
        </w:rPr>
        <w:t>2-007</w:t>
      </w:r>
      <w:r w:rsidRPr="003B2896">
        <w:rPr>
          <w:b/>
          <w:bCs/>
        </w:rPr>
        <w:t xml:space="preserve">: Date of next meeting: </w:t>
      </w:r>
      <w:r>
        <w:t xml:space="preserve"> Wednesday 2</w:t>
      </w:r>
      <w:r w:rsidRPr="000A446F">
        <w:rPr>
          <w:vertAlign w:val="superscript"/>
        </w:rPr>
        <w:t>nd</w:t>
      </w:r>
      <w:r>
        <w:t xml:space="preserve"> February </w:t>
      </w:r>
      <w:r w:rsidRPr="00925E96">
        <w:t>202</w:t>
      </w:r>
      <w:r>
        <w:t xml:space="preserve">2 </w:t>
      </w:r>
      <w:r>
        <w:tab/>
      </w:r>
    </w:p>
    <w:p w14:paraId="70D207D7" w14:textId="77777777" w:rsidR="00AC37D6" w:rsidRDefault="00AC37D6" w:rsidP="00AC37D6">
      <w:pPr>
        <w:rPr>
          <w:b/>
          <w:bCs/>
        </w:rPr>
      </w:pPr>
      <w:r>
        <w:t>Meeting closed at 7.56pm</w:t>
      </w:r>
    </w:p>
    <w:p w14:paraId="3BC3DAB2" w14:textId="77777777" w:rsidR="00AC37D6" w:rsidRDefault="00AC37D6"/>
    <w:sectPr w:rsidR="00AC37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76CB7"/>
    <w:multiLevelType w:val="hybridMultilevel"/>
    <w:tmpl w:val="444EE5CE"/>
    <w:lvl w:ilvl="0" w:tplc="A132914A">
      <w:start w:val="29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7D6"/>
    <w:rsid w:val="00AC37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5FC78"/>
  <w15:chartTrackingRefBased/>
  <w15:docId w15:val="{AB94B7D9-2070-43AD-ABCC-266A8A802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37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C37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C37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366</Words>
  <Characters>2088</Characters>
  <Application>Microsoft Office Word</Application>
  <DocSecurity>0</DocSecurity>
  <Lines>17</Lines>
  <Paragraphs>4</Paragraphs>
  <ScaleCrop>false</ScaleCrop>
  <Company/>
  <LinksUpToDate>false</LinksUpToDate>
  <CharactersWithSpaces>2450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 Atkinson</dc:creator>
  <cp:keywords/>
  <dc:description/>
  <cp:lastModifiedBy>Kara Atkinson</cp:lastModifiedBy>
  <cp:revision>1</cp:revision>
  <dcterms:created xsi:type="dcterms:W3CDTF">2022-01-05T20:24:00Z</dcterms:created>
  <dcterms:modified xsi:type="dcterms:W3CDTF">2022-01-05T20:25:00Z</dcterms:modified>
</cp:coreProperties>
</file>